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44A" w:rsidRPr="00B0744A" w:rsidRDefault="00B0744A" w:rsidP="00B0744A">
      <w:pPr>
        <w:ind w:left="5664" w:firstLine="708"/>
        <w:jc w:val="center"/>
        <w:rPr>
          <w:b/>
          <w:u w:val="single"/>
          <w:lang w:val="es-ES_tradnl"/>
        </w:rPr>
      </w:pPr>
      <w:bookmarkStart w:id="0" w:name="_GoBack"/>
      <w:bookmarkEnd w:id="0"/>
    </w:p>
    <w:p w:rsidR="00B0744A" w:rsidRDefault="00B0744A" w:rsidP="005D5F3D">
      <w:pPr>
        <w:jc w:val="center"/>
        <w:rPr>
          <w:b/>
          <w:u w:val="single"/>
          <w:lang w:val="es-ES_tradnl"/>
        </w:rPr>
      </w:pPr>
    </w:p>
    <w:p w:rsidR="00B0744A" w:rsidRDefault="00B0744A" w:rsidP="005D5F3D">
      <w:pPr>
        <w:jc w:val="center"/>
        <w:rPr>
          <w:b/>
          <w:u w:val="single"/>
          <w:lang w:val="es-ES_tradnl"/>
        </w:rPr>
      </w:pPr>
    </w:p>
    <w:p w:rsidR="002A341B" w:rsidRDefault="00AA6623" w:rsidP="005D5F3D">
      <w:pPr>
        <w:jc w:val="center"/>
        <w:rPr>
          <w:b/>
          <w:u w:val="single"/>
          <w:lang w:val="es-ES_tradnl"/>
        </w:rPr>
      </w:pPr>
      <w:r>
        <w:rPr>
          <w:b/>
          <w:u w:val="single"/>
          <w:lang w:val="es-ES_tradnl"/>
        </w:rPr>
        <w:t>INFORME FINAL FUNDACION EUROPAMUNDO</w:t>
      </w:r>
    </w:p>
    <w:p w:rsidR="00D14C07" w:rsidRDefault="00D14C07" w:rsidP="005D5F3D">
      <w:pPr>
        <w:jc w:val="center"/>
        <w:rPr>
          <w:b/>
          <w:u w:val="single"/>
          <w:lang w:val="es-ES_tradnl"/>
        </w:rPr>
      </w:pPr>
    </w:p>
    <w:p w:rsidR="005D5F3D" w:rsidRDefault="005D5F3D" w:rsidP="005D5F3D">
      <w:pPr>
        <w:jc w:val="center"/>
        <w:rPr>
          <w:b/>
          <w:u w:val="single"/>
          <w:lang w:val="es-ES_tradnl"/>
        </w:rPr>
      </w:pPr>
    </w:p>
    <w:p w:rsidR="005D5F3D" w:rsidRPr="005D5F3D" w:rsidRDefault="005D5F3D" w:rsidP="005D5F3D">
      <w:pPr>
        <w:rPr>
          <w:b/>
          <w:u w:val="single"/>
          <w:lang w:val="es-ES_tradnl"/>
        </w:rPr>
      </w:pPr>
      <w:r>
        <w:rPr>
          <w:b/>
          <w:u w:val="single"/>
          <w:lang w:val="es-ES_tradnl"/>
        </w:rPr>
        <w:t>I.- JUSTIFICACIÓN TÉCNICA</w:t>
      </w:r>
    </w:p>
    <w:p w:rsidR="002A341B" w:rsidRDefault="002A341B">
      <w:pPr>
        <w:rPr>
          <w:lang w:val="es-ES_tradnl"/>
        </w:rPr>
      </w:pPr>
    </w:p>
    <w:p w:rsidR="002A341B" w:rsidRPr="00F40B2E" w:rsidRDefault="002A341B" w:rsidP="002A341B">
      <w:pPr>
        <w:rPr>
          <w:sz w:val="22"/>
          <w:szCs w:val="22"/>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1890"/>
        <w:gridCol w:w="2315"/>
        <w:gridCol w:w="2316"/>
      </w:tblGrid>
      <w:tr w:rsidR="002A341B" w:rsidRPr="00F40B2E">
        <w:tc>
          <w:tcPr>
            <w:tcW w:w="2552" w:type="dxa"/>
            <w:tcBorders>
              <w:bottom w:val="single" w:sz="4" w:space="0" w:color="auto"/>
            </w:tcBorders>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Título de Proyecto</w:t>
            </w:r>
          </w:p>
          <w:p w:rsidR="002A341B" w:rsidRPr="00F40B2E" w:rsidRDefault="002A341B" w:rsidP="002A341B">
            <w:pPr>
              <w:ind w:right="-852"/>
              <w:jc w:val="both"/>
              <w:rPr>
                <w:b/>
                <w:sz w:val="22"/>
                <w:szCs w:val="22"/>
                <w:lang w:val="es-ES_tradnl"/>
              </w:rPr>
            </w:pPr>
          </w:p>
        </w:tc>
        <w:tc>
          <w:tcPr>
            <w:tcW w:w="6521" w:type="dxa"/>
            <w:gridSpan w:val="3"/>
          </w:tcPr>
          <w:p w:rsidR="008C7971" w:rsidRPr="008C7971" w:rsidRDefault="008C7971" w:rsidP="008C7971">
            <w:pPr>
              <w:suppressAutoHyphens/>
              <w:snapToGrid w:val="0"/>
              <w:ind w:right="-852"/>
              <w:jc w:val="both"/>
              <w:rPr>
                <w:rFonts w:ascii="Arial" w:hAnsi="Arial" w:cs="Arial"/>
                <w:bCs/>
                <w:sz w:val="22"/>
                <w:szCs w:val="22"/>
                <w:lang w:eastAsia="ar-SA"/>
              </w:rPr>
            </w:pPr>
            <w:r w:rsidRPr="008C7971">
              <w:rPr>
                <w:rFonts w:ascii="Arial" w:hAnsi="Arial" w:cs="Arial"/>
                <w:bCs/>
                <w:sz w:val="22"/>
                <w:szCs w:val="22"/>
                <w:lang w:eastAsia="ar-SA"/>
              </w:rPr>
              <w:t xml:space="preserve">Turismo y agricultura: desarrollo rural agrícola </w:t>
            </w:r>
          </w:p>
          <w:p w:rsidR="008C7971" w:rsidRPr="008C7971" w:rsidRDefault="008C7971" w:rsidP="008C7971">
            <w:pPr>
              <w:suppressAutoHyphens/>
              <w:snapToGrid w:val="0"/>
              <w:ind w:right="-852"/>
              <w:jc w:val="both"/>
              <w:rPr>
                <w:rFonts w:ascii="Arial" w:hAnsi="Arial" w:cs="Arial"/>
                <w:bCs/>
                <w:sz w:val="22"/>
                <w:szCs w:val="22"/>
                <w:lang w:eastAsia="ar-SA"/>
              </w:rPr>
            </w:pPr>
            <w:r w:rsidRPr="008C7971">
              <w:rPr>
                <w:rFonts w:ascii="Arial" w:hAnsi="Arial" w:cs="Arial"/>
                <w:bCs/>
                <w:sz w:val="22"/>
                <w:szCs w:val="22"/>
                <w:lang w:eastAsia="ar-SA"/>
              </w:rPr>
              <w:t>sostenible a través de la potenciación de servicios en el</w:t>
            </w:r>
          </w:p>
          <w:p w:rsidR="002A341B" w:rsidRPr="00F40B2E" w:rsidRDefault="008C7971" w:rsidP="008C7971">
            <w:pPr>
              <w:ind w:right="-852"/>
              <w:jc w:val="both"/>
              <w:rPr>
                <w:b/>
                <w:sz w:val="22"/>
                <w:szCs w:val="22"/>
                <w:lang w:val="es-ES_tradnl"/>
              </w:rPr>
            </w:pPr>
            <w:r w:rsidRPr="008C7971">
              <w:rPr>
                <w:rFonts w:ascii="Arial" w:hAnsi="Arial" w:cs="Arial"/>
                <w:bCs/>
                <w:sz w:val="22"/>
                <w:szCs w:val="22"/>
                <w:lang w:eastAsia="ar-SA"/>
              </w:rPr>
              <w:t>el ámbito del agro-turismo.</w:t>
            </w:r>
          </w:p>
        </w:tc>
      </w:tr>
      <w:tr w:rsidR="002A341B" w:rsidRPr="00F40B2E">
        <w:tc>
          <w:tcPr>
            <w:tcW w:w="2552" w:type="dxa"/>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Fecha de inicio</w:t>
            </w:r>
          </w:p>
        </w:tc>
        <w:tc>
          <w:tcPr>
            <w:tcW w:w="1890" w:type="dxa"/>
          </w:tcPr>
          <w:p w:rsidR="002A341B" w:rsidRPr="00F40B2E" w:rsidRDefault="008C7971" w:rsidP="002A341B">
            <w:pPr>
              <w:ind w:right="-852"/>
              <w:jc w:val="both"/>
              <w:rPr>
                <w:sz w:val="22"/>
                <w:szCs w:val="22"/>
                <w:u w:val="single"/>
                <w:lang w:val="es-ES_tradnl"/>
              </w:rPr>
            </w:pPr>
            <w:r>
              <w:rPr>
                <w:sz w:val="22"/>
                <w:szCs w:val="22"/>
                <w:u w:val="single"/>
                <w:lang w:val="es-ES_tradnl"/>
              </w:rPr>
              <w:t>ABRIL 2014</w:t>
            </w:r>
          </w:p>
        </w:tc>
        <w:tc>
          <w:tcPr>
            <w:tcW w:w="2315" w:type="dxa"/>
            <w:shd w:val="clear" w:color="auto" w:fill="D9D9D9"/>
          </w:tcPr>
          <w:p w:rsidR="002A341B" w:rsidRPr="00F40B2E" w:rsidRDefault="002A341B" w:rsidP="002A341B">
            <w:pPr>
              <w:ind w:right="-852"/>
              <w:jc w:val="both"/>
              <w:rPr>
                <w:sz w:val="22"/>
                <w:szCs w:val="22"/>
                <w:u w:val="single"/>
                <w:lang w:val="es-ES_tradnl"/>
              </w:rPr>
            </w:pPr>
            <w:r w:rsidRPr="00F40B2E">
              <w:rPr>
                <w:b/>
                <w:sz w:val="22"/>
                <w:szCs w:val="22"/>
                <w:lang w:val="es-ES_tradnl"/>
              </w:rPr>
              <w:t>Fecha de finalización</w:t>
            </w:r>
          </w:p>
        </w:tc>
        <w:tc>
          <w:tcPr>
            <w:tcW w:w="2316" w:type="dxa"/>
          </w:tcPr>
          <w:p w:rsidR="002A341B" w:rsidRPr="00F40B2E" w:rsidRDefault="008C7971" w:rsidP="002A341B">
            <w:pPr>
              <w:ind w:right="-852"/>
              <w:jc w:val="both"/>
              <w:rPr>
                <w:sz w:val="22"/>
                <w:szCs w:val="22"/>
                <w:u w:val="single"/>
                <w:lang w:val="es-ES_tradnl"/>
              </w:rPr>
            </w:pPr>
            <w:r>
              <w:rPr>
                <w:sz w:val="22"/>
                <w:szCs w:val="22"/>
                <w:u w:val="single"/>
                <w:lang w:val="es-ES_tradnl"/>
              </w:rPr>
              <w:t>ABRIL 2015</w:t>
            </w:r>
          </w:p>
        </w:tc>
      </w:tr>
      <w:tr w:rsidR="002A341B" w:rsidRPr="00F40B2E">
        <w:tc>
          <w:tcPr>
            <w:tcW w:w="2552" w:type="dxa"/>
            <w:shd w:val="clear" w:color="auto" w:fill="D9D9D9"/>
          </w:tcPr>
          <w:p w:rsidR="002A341B" w:rsidRPr="00F40B2E" w:rsidRDefault="002A341B" w:rsidP="002A341B">
            <w:pPr>
              <w:ind w:right="-852"/>
              <w:jc w:val="both"/>
              <w:rPr>
                <w:b/>
                <w:sz w:val="22"/>
                <w:szCs w:val="22"/>
                <w:lang w:val="es-ES_tradnl"/>
              </w:rPr>
            </w:pPr>
            <w:r w:rsidRPr="00F40B2E">
              <w:rPr>
                <w:b/>
                <w:sz w:val="22"/>
                <w:szCs w:val="22"/>
                <w:lang w:val="es-ES_tradnl"/>
              </w:rPr>
              <w:t>Localización geográfica</w:t>
            </w:r>
          </w:p>
        </w:tc>
        <w:tc>
          <w:tcPr>
            <w:tcW w:w="6521" w:type="dxa"/>
            <w:gridSpan w:val="3"/>
          </w:tcPr>
          <w:p w:rsidR="002A341B" w:rsidRPr="00F40B2E" w:rsidRDefault="002A341B" w:rsidP="002A341B">
            <w:pPr>
              <w:ind w:right="-852"/>
              <w:jc w:val="both"/>
              <w:rPr>
                <w:sz w:val="22"/>
                <w:szCs w:val="22"/>
                <w:lang w:val="es-ES_tradnl"/>
              </w:rPr>
            </w:pPr>
          </w:p>
          <w:p w:rsidR="002A341B" w:rsidRPr="00F40B2E" w:rsidRDefault="008C7971" w:rsidP="002A341B">
            <w:pPr>
              <w:ind w:right="-852"/>
              <w:jc w:val="both"/>
              <w:rPr>
                <w:sz w:val="22"/>
                <w:szCs w:val="22"/>
                <w:lang w:val="es-ES_tradnl"/>
              </w:rPr>
            </w:pPr>
            <w:r>
              <w:rPr>
                <w:sz w:val="22"/>
                <w:szCs w:val="22"/>
                <w:lang w:val="es-ES_tradnl"/>
              </w:rPr>
              <w:t>POKHARA, NEPAL</w:t>
            </w:r>
          </w:p>
        </w:tc>
      </w:tr>
    </w:tbl>
    <w:p w:rsidR="002A341B" w:rsidRDefault="002A341B" w:rsidP="002A341B">
      <w:pPr>
        <w:ind w:left="-851"/>
        <w:rPr>
          <w:sz w:val="22"/>
          <w:szCs w:val="22"/>
          <w:u w:val="single"/>
          <w:lang w:val="es-ES_tradnl"/>
        </w:rPr>
      </w:pPr>
    </w:p>
    <w:p w:rsidR="008A7661" w:rsidRDefault="008A7661" w:rsidP="002A341B">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jc w:val="both"/>
              <w:rPr>
                <w:b/>
                <w:sz w:val="22"/>
                <w:szCs w:val="22"/>
                <w:lang w:val="es-ES_tradnl"/>
              </w:rPr>
            </w:pPr>
            <w:r w:rsidRPr="00F40B2E">
              <w:rPr>
                <w:b/>
                <w:sz w:val="22"/>
                <w:szCs w:val="22"/>
              </w:rPr>
              <w:t>DESCRIPCIÓN DEL PROYECTO REALIZADO Y DE SUS MECANISMOS DE EJECUCIÓN, CON EXPLICACIÓN, EN SU CASO, DE LAS MODIFICACIONES REALIZADAS, SOBRE EL PROYECTO ORIGINAL</w:t>
            </w:r>
          </w:p>
        </w:tc>
      </w:tr>
      <w:tr w:rsidR="008A7661" w:rsidRPr="00F40B2E">
        <w:tc>
          <w:tcPr>
            <w:tcW w:w="9039" w:type="dxa"/>
          </w:tcPr>
          <w:p w:rsidR="0048053A" w:rsidRPr="0048053A" w:rsidRDefault="0048053A" w:rsidP="008A7661">
            <w:pPr>
              <w:jc w:val="both"/>
              <w:rPr>
                <w:b/>
                <w:i/>
                <w:sz w:val="22"/>
                <w:szCs w:val="22"/>
                <w:lang w:val="es-ES_tradnl"/>
              </w:rPr>
            </w:pPr>
            <w:r w:rsidRPr="0048053A">
              <w:rPr>
                <w:b/>
                <w:i/>
                <w:sz w:val="22"/>
                <w:szCs w:val="22"/>
                <w:lang w:val="es-ES_tradnl"/>
              </w:rPr>
              <w:t>NOTA IMPORTANTE: Los resultados del proyecto FEM2013 están directamente vinculados a los efectos producidos por el terremoto ocurrido en abril de este año. Este acontecimiento imprevisible y no reflejado en ninguno de nuestros escenarios de actuación, ha tenido consecuencias que hacen difícil la valoración</w:t>
            </w:r>
            <w:r>
              <w:rPr>
                <w:b/>
                <w:i/>
                <w:sz w:val="22"/>
                <w:szCs w:val="22"/>
                <w:lang w:val="es-ES_tradnl"/>
              </w:rPr>
              <w:t xml:space="preserve"> de algunos indicadores, objetivos y resultados</w:t>
            </w:r>
            <w:r w:rsidRPr="0048053A">
              <w:rPr>
                <w:b/>
                <w:i/>
                <w:sz w:val="22"/>
                <w:szCs w:val="22"/>
                <w:lang w:val="es-ES_tradnl"/>
              </w:rPr>
              <w:t xml:space="preserve"> en cuanto a</w:t>
            </w:r>
            <w:r>
              <w:rPr>
                <w:b/>
                <w:i/>
                <w:sz w:val="22"/>
                <w:szCs w:val="22"/>
                <w:lang w:val="es-ES_tradnl"/>
              </w:rPr>
              <w:t xml:space="preserve"> su grado de cumplimentación.</w:t>
            </w:r>
          </w:p>
          <w:p w:rsidR="0048053A" w:rsidRPr="0048053A" w:rsidRDefault="0048053A" w:rsidP="008A7661">
            <w:pPr>
              <w:jc w:val="both"/>
              <w:rPr>
                <w:b/>
                <w:i/>
                <w:sz w:val="22"/>
                <w:szCs w:val="22"/>
                <w:lang w:val="es-ES_tradnl"/>
              </w:rPr>
            </w:pPr>
          </w:p>
          <w:p w:rsidR="008C7971" w:rsidRDefault="008C7971" w:rsidP="008A7661">
            <w:pPr>
              <w:jc w:val="both"/>
              <w:rPr>
                <w:sz w:val="22"/>
                <w:szCs w:val="22"/>
                <w:lang w:val="es-ES_tradnl"/>
              </w:rPr>
            </w:pPr>
            <w:r>
              <w:rPr>
                <w:sz w:val="22"/>
                <w:szCs w:val="22"/>
                <w:lang w:val="es-ES_tradnl"/>
              </w:rPr>
              <w:t xml:space="preserve">El proyecto implementado por CIDEN y cofinanciado por la convocatoria FEM 2013, se ha materializado tras la ejecución de las infraestructuras y actividades previstas en la descripción del proyecto original y que han sido capaces de relanzar la </w:t>
            </w:r>
            <w:r w:rsidRPr="008C7971">
              <w:rPr>
                <w:b/>
                <w:sz w:val="22"/>
                <w:szCs w:val="22"/>
                <w:u w:val="single"/>
                <w:lang w:val="es-ES_tradnl"/>
              </w:rPr>
              <w:t>actividad agrícola y ganadera sostenible</w:t>
            </w:r>
            <w:r>
              <w:rPr>
                <w:sz w:val="22"/>
                <w:szCs w:val="22"/>
                <w:lang w:val="es-ES_tradnl"/>
              </w:rPr>
              <w:t xml:space="preserve"> en el área rural seleccionada (distrito de Kaski, Nepal),</w:t>
            </w:r>
            <w:r w:rsidRPr="006E7D94">
              <w:t xml:space="preserve"> </w:t>
            </w:r>
            <w:r w:rsidRPr="008C7971">
              <w:rPr>
                <w:sz w:val="22"/>
                <w:szCs w:val="22"/>
              </w:rPr>
              <w:t xml:space="preserve">utilizando para ello los beneficios provenientes de la implementación de un programa de </w:t>
            </w:r>
            <w:r w:rsidRPr="008C7971">
              <w:rPr>
                <w:b/>
                <w:sz w:val="22"/>
                <w:szCs w:val="22"/>
                <w:u w:val="single"/>
              </w:rPr>
              <w:t>agro-turismo</w:t>
            </w:r>
            <w:r w:rsidRPr="008C7971">
              <w:rPr>
                <w:sz w:val="22"/>
                <w:szCs w:val="22"/>
                <w:u w:val="single"/>
              </w:rPr>
              <w:t xml:space="preserve"> </w:t>
            </w:r>
            <w:r w:rsidRPr="008C7971">
              <w:rPr>
                <w:b/>
                <w:sz w:val="22"/>
                <w:szCs w:val="22"/>
                <w:u w:val="single"/>
              </w:rPr>
              <w:t>sostenible</w:t>
            </w:r>
            <w:r w:rsidRPr="008C7971">
              <w:rPr>
                <w:sz w:val="22"/>
                <w:szCs w:val="22"/>
              </w:rPr>
              <w:t xml:space="preserve"> y solidario</w:t>
            </w:r>
            <w:r w:rsidRPr="008C7971">
              <w:rPr>
                <w:sz w:val="22"/>
                <w:szCs w:val="22"/>
                <w:lang w:val="es-ES_tradnl"/>
              </w:rPr>
              <w:t>.</w:t>
            </w:r>
            <w:r>
              <w:rPr>
                <w:sz w:val="22"/>
                <w:szCs w:val="22"/>
                <w:lang w:val="es-ES_tradnl"/>
              </w:rPr>
              <w:t xml:space="preserve"> La localización del área de actuación, los de hábitos de vida, las relaciones de poder y la gestión de recursos (variabl</w:t>
            </w:r>
            <w:r w:rsidR="00FE5831">
              <w:rPr>
                <w:sz w:val="22"/>
                <w:szCs w:val="22"/>
                <w:lang w:val="es-ES_tradnl"/>
              </w:rPr>
              <w:t>es primordiales para asegurar la</w:t>
            </w:r>
            <w:r>
              <w:rPr>
                <w:sz w:val="22"/>
                <w:szCs w:val="22"/>
                <w:lang w:val="es-ES_tradnl"/>
              </w:rPr>
              <w:t xml:space="preserve"> eficacia de la acción) se identificaron tras un minucioso trabajo de campo que incluyó las siguientes herramientas que se adjuntan anexadas a este informe: tabla de prioridad y vulnerabilidad</w:t>
            </w:r>
            <w:r w:rsidR="002829B7">
              <w:rPr>
                <w:sz w:val="22"/>
                <w:szCs w:val="22"/>
                <w:lang w:val="es-ES_tradnl"/>
              </w:rPr>
              <w:t xml:space="preserve"> que nos permitió identificar la comunidad de actuación</w:t>
            </w:r>
            <w:r>
              <w:rPr>
                <w:sz w:val="22"/>
                <w:szCs w:val="22"/>
                <w:lang w:val="es-ES_tradnl"/>
              </w:rPr>
              <w:t xml:space="preserve"> (anexo I), censo comunidad (anexo II), croquis comunidad (anexo III), diagrama de Venn (anexo IV), calendario estacional y reloj de rutina diaria (anexo V), acceso y gestión de recursos (anexo VI). Este estudio detallado, apoyado por la elaboración de un árbol de problemas (anexo VII), han sido mecanismos suficientes para sacar la “foto</w:t>
            </w:r>
            <w:r w:rsidR="002829B7">
              <w:rPr>
                <w:sz w:val="22"/>
                <w:szCs w:val="22"/>
                <w:lang w:val="es-ES_tradnl"/>
              </w:rPr>
              <w:t xml:space="preserve"> fija</w:t>
            </w:r>
            <w:r>
              <w:rPr>
                <w:sz w:val="22"/>
                <w:szCs w:val="22"/>
                <w:lang w:val="es-ES_tradnl"/>
              </w:rPr>
              <w:t xml:space="preserve">” del escenario global a partir de la cual hemos ejecutado las fases del proyecto. En este punto queremos apuntar que debido al entorno cambiante y a la necesidad de adaptarnos a la realidad de un país como Nepal, hemos llevado a cabo pequeñas variaciones de contenido y presupuestarias que aunque no distorsionan en ningún caso la imagen fiel del proyecto original, sí que fueron enunciadas y desarrolladas a través del correo electrónico enviado en fecha 14/01/2015 a la dirección </w:t>
            </w:r>
            <w:hyperlink r:id="rId8" w:history="1">
              <w:r w:rsidRPr="000231C8">
                <w:rPr>
                  <w:rStyle w:val="Hipervnculo"/>
                  <w:sz w:val="22"/>
                  <w:szCs w:val="22"/>
                  <w:lang w:val="es-ES_tradnl"/>
                </w:rPr>
                <w:t>fundacion@europamundo.org</w:t>
              </w:r>
            </w:hyperlink>
          </w:p>
          <w:p w:rsidR="002829B7" w:rsidRDefault="002829B7" w:rsidP="008A7661">
            <w:pPr>
              <w:jc w:val="both"/>
              <w:rPr>
                <w:sz w:val="22"/>
                <w:szCs w:val="22"/>
                <w:lang w:val="es-ES_tradnl"/>
              </w:rPr>
            </w:pPr>
            <w:r>
              <w:rPr>
                <w:sz w:val="22"/>
                <w:szCs w:val="22"/>
                <w:lang w:val="es-ES_tradnl"/>
              </w:rPr>
              <w:t>Posteriormente, y tras el terremoto acontecido en abril, algunas fases del proyecto fuero alteradas en cuanto a su orden, sin que se hayan producido cambios de fondo sobre el proyecto originalmente definido.</w:t>
            </w:r>
          </w:p>
          <w:p w:rsidR="008C7971" w:rsidRDefault="008C7971" w:rsidP="008A7661">
            <w:pPr>
              <w:jc w:val="both"/>
              <w:rPr>
                <w:sz w:val="22"/>
                <w:szCs w:val="22"/>
                <w:lang w:val="es-ES_tradnl"/>
              </w:rPr>
            </w:pPr>
          </w:p>
          <w:p w:rsidR="008C7971" w:rsidRDefault="008C7971" w:rsidP="008A7661">
            <w:pPr>
              <w:jc w:val="both"/>
              <w:rPr>
                <w:sz w:val="22"/>
                <w:szCs w:val="22"/>
                <w:lang w:val="es-ES_tradnl"/>
              </w:rPr>
            </w:pPr>
            <w:r>
              <w:rPr>
                <w:sz w:val="22"/>
                <w:szCs w:val="22"/>
                <w:lang w:val="es-ES_tradnl"/>
              </w:rPr>
              <w:t>Las fases de ejecución se resumen en tres:</w:t>
            </w:r>
          </w:p>
          <w:p w:rsidR="008C7971" w:rsidRPr="008C7971" w:rsidRDefault="008C7971" w:rsidP="008C7971">
            <w:pPr>
              <w:pStyle w:val="Sinespaciado"/>
              <w:rPr>
                <w:rFonts w:ascii="Times New Roman" w:hAnsi="Times New Roman"/>
                <w:b/>
              </w:rPr>
            </w:pPr>
            <w:r w:rsidRPr="008C7971">
              <w:rPr>
                <w:rFonts w:ascii="Times New Roman" w:hAnsi="Times New Roman"/>
                <w:b/>
              </w:rPr>
              <w:t>FASE 1</w:t>
            </w:r>
          </w:p>
          <w:p w:rsidR="008C7971" w:rsidRDefault="008C7971" w:rsidP="008C7971">
            <w:pPr>
              <w:rPr>
                <w:rFonts w:eastAsia="Calibri"/>
                <w:sz w:val="22"/>
                <w:szCs w:val="22"/>
                <w:lang w:eastAsia="en-US"/>
              </w:rPr>
            </w:pPr>
            <w:r w:rsidRPr="008C7971">
              <w:rPr>
                <w:rFonts w:eastAsia="Calibri"/>
                <w:sz w:val="22"/>
                <w:szCs w:val="22"/>
                <w:lang w:eastAsia="en-US"/>
              </w:rPr>
              <w:t xml:space="preserve">En esta fase hemos impulsado el desarrollo rural sostenible a través de la implementación de una explotación agropecuaria ecológica denominada “Indreni organic farm”. Dicha explotación a la que llamábamos “finca de referencia” en el proyecto original está siendo tomada como ejemplo de </w:t>
            </w:r>
            <w:r w:rsidRPr="008C7971">
              <w:rPr>
                <w:rFonts w:eastAsia="Calibri"/>
                <w:sz w:val="22"/>
                <w:szCs w:val="22"/>
                <w:lang w:eastAsia="en-US"/>
              </w:rPr>
              <w:lastRenderedPageBreak/>
              <w:t xml:space="preserve">explotación por el resto de las familias del área rural seleccionada. </w:t>
            </w:r>
          </w:p>
          <w:p w:rsidR="008C7971" w:rsidRDefault="008C7971" w:rsidP="008C7971">
            <w:pPr>
              <w:rPr>
                <w:rFonts w:eastAsia="Calibri"/>
                <w:sz w:val="22"/>
                <w:szCs w:val="22"/>
                <w:lang w:eastAsia="en-US"/>
              </w:rPr>
            </w:pPr>
          </w:p>
          <w:p w:rsidR="008C7971" w:rsidRPr="008C7971" w:rsidRDefault="008C7971" w:rsidP="008C7971">
            <w:pPr>
              <w:rPr>
                <w:rFonts w:eastAsia="Calibri"/>
                <w:b/>
                <w:sz w:val="22"/>
                <w:szCs w:val="22"/>
                <w:lang w:eastAsia="en-US"/>
              </w:rPr>
            </w:pPr>
            <w:r w:rsidRPr="008C7971">
              <w:rPr>
                <w:rFonts w:eastAsia="Calibri"/>
                <w:b/>
                <w:sz w:val="22"/>
                <w:szCs w:val="22"/>
                <w:lang w:eastAsia="en-US"/>
              </w:rPr>
              <w:t>FASE 2</w:t>
            </w:r>
          </w:p>
          <w:p w:rsidR="008C7971" w:rsidRPr="002829B7" w:rsidRDefault="008C7971" w:rsidP="008C7971">
            <w:pPr>
              <w:rPr>
                <w:rFonts w:eastAsia="Calibri"/>
                <w:sz w:val="22"/>
                <w:szCs w:val="22"/>
                <w:lang w:eastAsia="en-US"/>
              </w:rPr>
            </w:pPr>
            <w:r w:rsidRPr="008C7971">
              <w:rPr>
                <w:rFonts w:eastAsia="Calibri"/>
                <w:sz w:val="22"/>
                <w:szCs w:val="22"/>
                <w:lang w:eastAsia="en-US"/>
              </w:rPr>
              <w:t xml:space="preserve">De forma transversal y como complemento a la actividad agropecuaria, hemos puesto en marcha una iniciativa de turismo sostenible que se canaliza a través de la creación de una </w:t>
            </w:r>
            <w:r w:rsidRPr="008C7971">
              <w:rPr>
                <w:rFonts w:eastAsia="Calibri"/>
                <w:b/>
                <w:sz w:val="22"/>
                <w:szCs w:val="22"/>
                <w:lang w:eastAsia="en-US"/>
              </w:rPr>
              <w:t>red de Homestay</w:t>
            </w:r>
            <w:r w:rsidRPr="008C7971">
              <w:rPr>
                <w:rFonts w:eastAsia="Calibri"/>
                <w:sz w:val="22"/>
                <w:szCs w:val="22"/>
                <w:lang w:eastAsia="en-US"/>
              </w:rPr>
              <w:t xml:space="preserve"> entre las familias que habitan en el área rural. Dicha implementación está siendo muy dificultosa a fecha de hoy debido a la dificultad de adaptar las viviendas de las familias locales a las mínimas condiciones demandadas por los viajes solidarios.</w:t>
            </w:r>
            <w:r>
              <w:rPr>
                <w:rFonts w:eastAsia="Calibri"/>
                <w:sz w:val="22"/>
                <w:szCs w:val="22"/>
                <w:lang w:eastAsia="en-US"/>
              </w:rPr>
              <w:t xml:space="preserve"> De ahí, que hayamos ampliado las obras de la vivienda de la finca de referencia para que también pueda dar alojamiento básico a los visitantes.</w:t>
            </w:r>
            <w:r w:rsidR="002829B7">
              <w:rPr>
                <w:rFonts w:eastAsia="Calibri"/>
                <w:sz w:val="22"/>
                <w:szCs w:val="22"/>
                <w:lang w:eastAsia="en-US"/>
              </w:rPr>
              <w:t xml:space="preserve"> </w:t>
            </w:r>
            <w:r w:rsidR="002829B7" w:rsidRPr="0048053A">
              <w:rPr>
                <w:rFonts w:eastAsia="Calibri"/>
                <w:b/>
                <w:sz w:val="22"/>
                <w:szCs w:val="22"/>
                <w:lang w:eastAsia="en-US"/>
              </w:rPr>
              <w:t>Tras el terremoto de abril de 2015</w:t>
            </w:r>
            <w:r w:rsidR="002829B7">
              <w:rPr>
                <w:rFonts w:eastAsia="Calibri"/>
                <w:sz w:val="22"/>
                <w:szCs w:val="22"/>
                <w:lang w:eastAsia="en-US"/>
              </w:rPr>
              <w:t>, el descenso de reservas ha sido del 70% con respecto al 2014, año en el que la cifra de turistas ascendió a los 800.000 (</w:t>
            </w:r>
            <w:r w:rsidR="002829B7" w:rsidRPr="002829B7">
              <w:rPr>
                <w:rFonts w:eastAsia="Calibri"/>
                <w:i/>
                <w:sz w:val="22"/>
                <w:szCs w:val="22"/>
                <w:lang w:eastAsia="en-US"/>
              </w:rPr>
              <w:t xml:space="preserve">fuente: </w:t>
            </w:r>
            <w:r w:rsidR="002829B7" w:rsidRPr="002829B7">
              <w:rPr>
                <w:rStyle w:val="sottotitolo"/>
                <w:i/>
              </w:rPr>
              <w:t>39ª sesión del Comité del Patrimonio Mundial de la UNESCO</w:t>
            </w:r>
            <w:r w:rsidR="006E6A70">
              <w:rPr>
                <w:rStyle w:val="sottotitolo"/>
                <w:i/>
              </w:rPr>
              <w:t>)</w:t>
            </w:r>
            <w:r w:rsidR="002829B7">
              <w:rPr>
                <w:rStyle w:val="sottotitolo"/>
                <w:i/>
              </w:rPr>
              <w:t>.</w:t>
            </w:r>
            <w:r w:rsidR="002829B7">
              <w:rPr>
                <w:rStyle w:val="sottotitolo"/>
              </w:rPr>
              <w:t xml:space="preserve"> Este hecho ha afectado directamente al proyecto haciendo que la red de Homestay esté todavía en proceso de lanzamiento.</w:t>
            </w:r>
          </w:p>
          <w:p w:rsidR="008C7971" w:rsidRPr="008C7971" w:rsidRDefault="008C7971" w:rsidP="008C7971">
            <w:pPr>
              <w:rPr>
                <w:rFonts w:eastAsia="Calibri"/>
                <w:b/>
                <w:sz w:val="22"/>
                <w:szCs w:val="22"/>
                <w:lang w:eastAsia="en-US"/>
              </w:rPr>
            </w:pPr>
            <w:r w:rsidRPr="008C7971">
              <w:rPr>
                <w:rFonts w:eastAsia="Calibri"/>
                <w:b/>
                <w:sz w:val="22"/>
                <w:szCs w:val="22"/>
                <w:lang w:eastAsia="en-US"/>
              </w:rPr>
              <w:t>FASE 3</w:t>
            </w:r>
          </w:p>
          <w:p w:rsidR="008C7971" w:rsidRPr="008C7971" w:rsidRDefault="008C7971" w:rsidP="008C7971">
            <w:pPr>
              <w:rPr>
                <w:rFonts w:eastAsia="Calibri"/>
                <w:sz w:val="22"/>
                <w:szCs w:val="22"/>
                <w:lang w:eastAsia="en-US"/>
              </w:rPr>
            </w:pPr>
            <w:r w:rsidRPr="008C7971">
              <w:rPr>
                <w:rFonts w:eastAsia="Calibri"/>
                <w:sz w:val="22"/>
                <w:szCs w:val="22"/>
                <w:lang w:eastAsia="en-US"/>
              </w:rPr>
              <w:t>Los</w:t>
            </w:r>
            <w:r w:rsidR="002829B7">
              <w:rPr>
                <w:rFonts w:eastAsia="Calibri"/>
                <w:sz w:val="22"/>
                <w:szCs w:val="22"/>
                <w:lang w:eastAsia="en-US"/>
              </w:rPr>
              <w:t xml:space="preserve"> futuros</w:t>
            </w:r>
            <w:r w:rsidRPr="008C7971">
              <w:rPr>
                <w:rFonts w:eastAsia="Calibri"/>
                <w:sz w:val="22"/>
                <w:szCs w:val="22"/>
                <w:lang w:eastAsia="en-US"/>
              </w:rPr>
              <w:t xml:space="preserve"> beneficios</w:t>
            </w:r>
            <w:r w:rsidR="002829B7">
              <w:rPr>
                <w:rFonts w:eastAsia="Calibri"/>
                <w:sz w:val="22"/>
                <w:szCs w:val="22"/>
                <w:lang w:eastAsia="en-US"/>
              </w:rPr>
              <w:t xml:space="preserve"> (una vez recuperada la estabilidad)</w:t>
            </w:r>
            <w:r w:rsidRPr="008C7971">
              <w:rPr>
                <w:rFonts w:eastAsia="Calibri"/>
                <w:sz w:val="22"/>
                <w:szCs w:val="22"/>
                <w:lang w:eastAsia="en-US"/>
              </w:rPr>
              <w:t xml:space="preserve"> generados de la iniciativa turística definida en la fase 2 serán invertidos por las familias en </w:t>
            </w:r>
            <w:r w:rsidRPr="008C7971">
              <w:rPr>
                <w:rFonts w:eastAsia="Calibri"/>
                <w:b/>
                <w:sz w:val="22"/>
                <w:szCs w:val="22"/>
                <w:lang w:eastAsia="en-US"/>
              </w:rPr>
              <w:t>replicar</w:t>
            </w:r>
            <w:r w:rsidRPr="008C7971">
              <w:rPr>
                <w:rFonts w:eastAsia="Calibri"/>
                <w:sz w:val="22"/>
                <w:szCs w:val="22"/>
                <w:lang w:eastAsia="en-US"/>
              </w:rPr>
              <w:t xml:space="preserve"> en sus propias tierras (a las que llamaremos </w:t>
            </w:r>
            <w:r w:rsidRPr="008C7971">
              <w:rPr>
                <w:rFonts w:eastAsia="Calibri"/>
                <w:b/>
                <w:sz w:val="22"/>
                <w:szCs w:val="22"/>
                <w:lang w:eastAsia="en-US"/>
              </w:rPr>
              <w:t>“huertos familiares”</w:t>
            </w:r>
            <w:r w:rsidRPr="008C7971">
              <w:rPr>
                <w:rFonts w:eastAsia="Calibri"/>
                <w:sz w:val="22"/>
                <w:szCs w:val="22"/>
                <w:lang w:eastAsia="en-US"/>
              </w:rPr>
              <w:t xml:space="preserve">)  el modelo agropecuario de la “Finca de Referencia”. Para ello, a parte de la inversión inicial  derivada del  beneficio de la red de Homestay, dichas familias obtendrán cursos gratuitos de capacitación profesional  en las nuevas técnicas ya testadas en la “Finca de Referencia”, que serán  impartidos desde nuestro </w:t>
            </w:r>
            <w:r w:rsidRPr="008C7971">
              <w:rPr>
                <w:rFonts w:eastAsia="Calibri"/>
                <w:sz w:val="22"/>
                <w:szCs w:val="22"/>
                <w:u w:val="single"/>
                <w:lang w:eastAsia="en-US"/>
              </w:rPr>
              <w:t>Centro de Formación Profesional ya implementado en el proyecto FEM 2012.</w:t>
            </w:r>
            <w:r>
              <w:rPr>
                <w:rFonts w:eastAsia="Calibri"/>
                <w:sz w:val="22"/>
                <w:szCs w:val="22"/>
                <w:lang w:eastAsia="en-US"/>
              </w:rPr>
              <w:t xml:space="preserve"> En esta fase hablamos en futuro ya que aunque se han llevado a cabo todas las acciones y actividades necesarias, todavía llevará tiempo que se generen beneficios y se reinviertan en las unidades familiares. Es decir, esta es una “fase viva y continua”, tal y como se especificaba en la calendarización del proyecto original.</w:t>
            </w:r>
          </w:p>
          <w:p w:rsidR="008C7971" w:rsidRPr="008C7971" w:rsidRDefault="008C7971" w:rsidP="008C7971">
            <w:pPr>
              <w:rPr>
                <w:rFonts w:eastAsia="Calibri"/>
                <w:sz w:val="22"/>
                <w:szCs w:val="22"/>
                <w:lang w:eastAsia="en-US"/>
              </w:rPr>
            </w:pPr>
          </w:p>
          <w:p w:rsidR="008C7971" w:rsidRPr="008C7971" w:rsidRDefault="008C7971" w:rsidP="008C7971">
            <w:pPr>
              <w:rPr>
                <w:rFonts w:eastAsia="Calibri"/>
                <w:sz w:val="22"/>
                <w:szCs w:val="22"/>
                <w:lang w:eastAsia="en-US"/>
              </w:rPr>
            </w:pPr>
          </w:p>
          <w:p w:rsidR="008C7971" w:rsidRPr="008C7971" w:rsidRDefault="008C7971" w:rsidP="008A7661">
            <w:pPr>
              <w:jc w:val="both"/>
              <w:rPr>
                <w:b/>
                <w:sz w:val="22"/>
                <w:szCs w:val="22"/>
              </w:rPr>
            </w:pPr>
          </w:p>
          <w:p w:rsidR="008C7971" w:rsidRDefault="008C7971" w:rsidP="008A7661">
            <w:pPr>
              <w:jc w:val="both"/>
              <w:rPr>
                <w:sz w:val="22"/>
                <w:szCs w:val="22"/>
                <w:lang w:val="es-ES_tradnl"/>
              </w:rPr>
            </w:pPr>
          </w:p>
          <w:p w:rsidR="008C7971" w:rsidRPr="00F40B2E" w:rsidRDefault="008C7971" w:rsidP="008A7661">
            <w:pPr>
              <w:jc w:val="both"/>
              <w:rPr>
                <w:sz w:val="22"/>
                <w:szCs w:val="22"/>
                <w:lang w:val="es-ES_tradnl"/>
              </w:rPr>
            </w:pPr>
          </w:p>
          <w:p w:rsidR="008A7661" w:rsidRPr="00F40B2E" w:rsidRDefault="008A7661" w:rsidP="008A7661">
            <w:pPr>
              <w:jc w:val="both"/>
              <w:rPr>
                <w:sz w:val="22"/>
                <w:szCs w:val="22"/>
                <w:lang w:val="es-ES_tradnl"/>
              </w:rPr>
            </w:pPr>
          </w:p>
          <w:p w:rsidR="008A7661" w:rsidRPr="00F40B2E" w:rsidRDefault="008A7661" w:rsidP="008A7661">
            <w:pPr>
              <w:rPr>
                <w:sz w:val="22"/>
                <w:szCs w:val="22"/>
                <w:lang w:val="es-ES_tradnl"/>
              </w:rPr>
            </w:pPr>
          </w:p>
        </w:tc>
      </w:tr>
    </w:tbl>
    <w:p w:rsidR="008A7661" w:rsidRPr="00F40B2E" w:rsidRDefault="008A7661" w:rsidP="002A341B">
      <w:pPr>
        <w:ind w:left="-851"/>
        <w:rPr>
          <w:sz w:val="22"/>
          <w:szCs w:val="22"/>
          <w:u w:val="single"/>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7"/>
        <w:gridCol w:w="4792"/>
      </w:tblGrid>
      <w:tr w:rsidR="008A7661" w:rsidRPr="00F40B2E">
        <w:tc>
          <w:tcPr>
            <w:tcW w:w="9039" w:type="dxa"/>
            <w:gridSpan w:val="2"/>
            <w:shd w:val="clear" w:color="auto" w:fill="CCCCCC"/>
          </w:tcPr>
          <w:p w:rsidR="008A7661" w:rsidRPr="00F40B2E" w:rsidRDefault="008A7661" w:rsidP="008A7661">
            <w:pPr>
              <w:jc w:val="both"/>
              <w:rPr>
                <w:b/>
                <w:sz w:val="22"/>
                <w:szCs w:val="22"/>
                <w:lang w:val="es-ES_tradnl"/>
              </w:rPr>
            </w:pPr>
            <w:r w:rsidRPr="00F40B2E">
              <w:rPr>
                <w:b/>
                <w:bCs/>
                <w:sz w:val="22"/>
                <w:szCs w:val="22"/>
              </w:rPr>
              <w:t>DESCRIPCIÓN DE LOS OBJETIVOS PREVISTOS Y GRADO DE CUMPLIMIENTO</w:t>
            </w:r>
          </w:p>
        </w:tc>
      </w:tr>
      <w:tr w:rsidR="004F3812" w:rsidRPr="00F40B2E" w:rsidTr="004F3812">
        <w:trPr>
          <w:trHeight w:val="247"/>
        </w:trPr>
        <w:tc>
          <w:tcPr>
            <w:tcW w:w="4247" w:type="dxa"/>
          </w:tcPr>
          <w:p w:rsidR="004F3812" w:rsidRPr="00F40B2E" w:rsidRDefault="004F3812" w:rsidP="008A7661">
            <w:pPr>
              <w:jc w:val="both"/>
              <w:rPr>
                <w:sz w:val="22"/>
                <w:szCs w:val="22"/>
                <w:lang w:val="es-ES_tradnl"/>
              </w:rPr>
            </w:pPr>
            <w:r>
              <w:rPr>
                <w:sz w:val="22"/>
                <w:szCs w:val="22"/>
                <w:lang w:val="es-ES_tradnl"/>
              </w:rPr>
              <w:t>OBJETIVOS PREVISTOS</w:t>
            </w:r>
          </w:p>
        </w:tc>
        <w:tc>
          <w:tcPr>
            <w:tcW w:w="4792" w:type="dxa"/>
          </w:tcPr>
          <w:p w:rsidR="004F3812" w:rsidRPr="00F40B2E" w:rsidRDefault="004F3812" w:rsidP="004F3812">
            <w:pPr>
              <w:jc w:val="both"/>
              <w:rPr>
                <w:sz w:val="22"/>
                <w:szCs w:val="22"/>
                <w:lang w:val="es-ES_tradnl"/>
              </w:rPr>
            </w:pPr>
            <w:r>
              <w:rPr>
                <w:sz w:val="22"/>
                <w:szCs w:val="22"/>
                <w:lang w:val="es-ES_tradnl"/>
              </w:rPr>
              <w:t>GRADO DE CUMPLIMIENTO</w:t>
            </w:r>
          </w:p>
        </w:tc>
      </w:tr>
      <w:tr w:rsidR="004F3812" w:rsidRPr="00F40B2E" w:rsidTr="004F3812">
        <w:trPr>
          <w:trHeight w:val="138"/>
        </w:trPr>
        <w:tc>
          <w:tcPr>
            <w:tcW w:w="4247" w:type="dxa"/>
          </w:tcPr>
          <w:p w:rsidR="004F3812" w:rsidRPr="00966B40" w:rsidRDefault="004F3812" w:rsidP="00966B40">
            <w:pPr>
              <w:pStyle w:val="Sinespaciado"/>
              <w:jc w:val="both"/>
              <w:rPr>
                <w:rFonts w:ascii="Times New Roman" w:hAnsi="Times New Roman"/>
              </w:rPr>
            </w:pPr>
            <w:r w:rsidRPr="00966B40">
              <w:rPr>
                <w:rFonts w:ascii="Times New Roman" w:hAnsi="Times New Roman"/>
                <w:lang w:val="es-ES_tradnl"/>
              </w:rPr>
              <w:t xml:space="preserve">O1: </w:t>
            </w:r>
            <w:r w:rsidRPr="00966B40">
              <w:rPr>
                <w:rFonts w:ascii="Times New Roman" w:hAnsi="Times New Roman"/>
              </w:rPr>
              <w:t>Potenciación y relanzamiento del sistema agrícola rural mediante la introducción de nuevas técnicas ecológicas formativas e innovadoras en el área agropecuaria.</w:t>
            </w:r>
          </w:p>
          <w:p w:rsidR="004F3812" w:rsidRPr="004F3812" w:rsidRDefault="004F3812" w:rsidP="008A7661">
            <w:pPr>
              <w:jc w:val="both"/>
              <w:rPr>
                <w:sz w:val="22"/>
                <w:szCs w:val="22"/>
              </w:rPr>
            </w:pPr>
          </w:p>
        </w:tc>
        <w:tc>
          <w:tcPr>
            <w:tcW w:w="4792" w:type="dxa"/>
          </w:tcPr>
          <w:p w:rsidR="004F3812" w:rsidRDefault="004F3812" w:rsidP="004F3812">
            <w:pPr>
              <w:jc w:val="both"/>
              <w:rPr>
                <w:sz w:val="22"/>
                <w:szCs w:val="22"/>
                <w:lang w:val="es-ES_tradnl"/>
              </w:rPr>
            </w:pPr>
            <w:r>
              <w:rPr>
                <w:sz w:val="22"/>
                <w:szCs w:val="22"/>
                <w:lang w:val="es-ES_tradnl"/>
              </w:rPr>
              <w:t>La construcción de la finca de referencia y la explotación agrícola-ganadera se ha llevado a cabo superando incluso nuestras expectativas de partida. El área trabajada alcanza los dos acres y las técnicas de explotación han sido implementadas por una prestigiosa organización de Estados Unidos llamada “Permacultourism Initiative”. El grado de cumplimiento es del 100%</w:t>
            </w:r>
          </w:p>
        </w:tc>
      </w:tr>
      <w:tr w:rsidR="004F3812" w:rsidRPr="00F40B2E" w:rsidTr="004F3812">
        <w:trPr>
          <w:trHeight w:val="129"/>
        </w:trPr>
        <w:tc>
          <w:tcPr>
            <w:tcW w:w="4247" w:type="dxa"/>
          </w:tcPr>
          <w:p w:rsidR="004F3812" w:rsidRPr="00966B40" w:rsidRDefault="00BB1196" w:rsidP="00966B40">
            <w:pPr>
              <w:jc w:val="both"/>
              <w:rPr>
                <w:sz w:val="22"/>
                <w:szCs w:val="22"/>
                <w:lang w:val="es-ES_tradnl"/>
              </w:rPr>
            </w:pPr>
            <w:r w:rsidRPr="00966B40">
              <w:rPr>
                <w:sz w:val="22"/>
                <w:szCs w:val="22"/>
                <w:lang w:val="es-ES_tradnl"/>
              </w:rPr>
              <w:t xml:space="preserve">O2: </w:t>
            </w:r>
            <w:r w:rsidRPr="00966B40">
              <w:rPr>
                <w:sz w:val="22"/>
                <w:szCs w:val="22"/>
              </w:rPr>
              <w:t>Fomento de los ingresos de las economías domésticas mediante la introducción de iniciativas de turismo sostenible.</w:t>
            </w:r>
          </w:p>
        </w:tc>
        <w:tc>
          <w:tcPr>
            <w:tcW w:w="4792" w:type="dxa"/>
          </w:tcPr>
          <w:p w:rsidR="004F3812" w:rsidRDefault="00BB1196" w:rsidP="004F3812">
            <w:pPr>
              <w:jc w:val="both"/>
              <w:rPr>
                <w:sz w:val="22"/>
                <w:szCs w:val="22"/>
                <w:lang w:val="es-ES_tradnl"/>
              </w:rPr>
            </w:pPr>
            <w:r>
              <w:rPr>
                <w:sz w:val="22"/>
                <w:szCs w:val="22"/>
                <w:lang w:val="es-ES_tradnl"/>
              </w:rPr>
              <w:t>Tanto las infraestructuras como la red de homestay están realizadas y el programa de voluntariado en homestay y la logística para llevarlo a cabo, también. Por tanto podemos decir que este objetivo está alcanzado al 100%. Sin embargo, y debido a las razones anteriormente esgrimidas y relacionadas directamente con los efectos del terremoto, el país ha caído en una grave crisis, ya no solo humanitaria sino también económica, cuyos efectos negativos se han trasladado directamente al sector del turismo.</w:t>
            </w:r>
            <w:r w:rsidR="006E6A70">
              <w:rPr>
                <w:rFonts w:eastAsia="Calibri"/>
                <w:sz w:val="22"/>
                <w:szCs w:val="22"/>
                <w:lang w:eastAsia="en-US"/>
              </w:rPr>
              <w:t xml:space="preserve"> El descenso de reservas ha sido del 70% con respecto al 2014, año en el que la cifra de turistas </w:t>
            </w:r>
            <w:r w:rsidR="006E6A70">
              <w:rPr>
                <w:rFonts w:eastAsia="Calibri"/>
                <w:sz w:val="22"/>
                <w:szCs w:val="22"/>
                <w:lang w:eastAsia="en-US"/>
              </w:rPr>
              <w:lastRenderedPageBreak/>
              <w:t>ascendió a los 800.000 (</w:t>
            </w:r>
            <w:r w:rsidR="006E6A70" w:rsidRPr="002829B7">
              <w:rPr>
                <w:rFonts w:eastAsia="Calibri"/>
                <w:i/>
                <w:sz w:val="22"/>
                <w:szCs w:val="22"/>
                <w:lang w:eastAsia="en-US"/>
              </w:rPr>
              <w:t xml:space="preserve">fuente: </w:t>
            </w:r>
            <w:r w:rsidR="006E6A70" w:rsidRPr="002829B7">
              <w:rPr>
                <w:rStyle w:val="sottotitolo"/>
                <w:i/>
              </w:rPr>
              <w:t>39ª sesión del Comité del Patrimonio Mundial de la UNESCO</w:t>
            </w:r>
            <w:r w:rsidR="006E6A70">
              <w:rPr>
                <w:rStyle w:val="sottotitolo"/>
                <w:i/>
              </w:rPr>
              <w:t>.</w:t>
            </w:r>
            <w:r w:rsidR="0048053A">
              <w:rPr>
                <w:sz w:val="22"/>
                <w:szCs w:val="22"/>
                <w:lang w:val="es-ES_tradnl"/>
              </w:rPr>
              <w:t xml:space="preserve"> Es por ello que los ingresos derivados de esta iniciativa tardarán en traducirse en efectos reales.</w:t>
            </w:r>
          </w:p>
        </w:tc>
      </w:tr>
      <w:tr w:rsidR="004F3812" w:rsidRPr="00F40B2E" w:rsidTr="0048053A">
        <w:trPr>
          <w:trHeight w:val="110"/>
        </w:trPr>
        <w:tc>
          <w:tcPr>
            <w:tcW w:w="4247" w:type="dxa"/>
          </w:tcPr>
          <w:p w:rsidR="0048053A" w:rsidRPr="00966B40" w:rsidRDefault="0048053A" w:rsidP="00966B40">
            <w:pPr>
              <w:pStyle w:val="Sinespaciado"/>
              <w:jc w:val="both"/>
              <w:rPr>
                <w:rFonts w:ascii="Times New Roman" w:hAnsi="Times New Roman"/>
              </w:rPr>
            </w:pPr>
            <w:r w:rsidRPr="00966B40">
              <w:rPr>
                <w:rFonts w:ascii="Times New Roman" w:hAnsi="Times New Roman"/>
                <w:lang w:val="es-ES_tradnl"/>
              </w:rPr>
              <w:lastRenderedPageBreak/>
              <w:t xml:space="preserve">O3: </w:t>
            </w:r>
            <w:r w:rsidRPr="00966B40">
              <w:rPr>
                <w:rFonts w:ascii="Times New Roman" w:hAnsi="Times New Roman"/>
              </w:rPr>
              <w:t>Inversión de los beneficios procedentes de la actividad turística en estructuras productivas sostenibles.</w:t>
            </w:r>
          </w:p>
          <w:p w:rsidR="004F3812" w:rsidRPr="00966B40" w:rsidRDefault="004F3812" w:rsidP="0048053A">
            <w:pPr>
              <w:ind w:left="720"/>
              <w:jc w:val="both"/>
              <w:rPr>
                <w:sz w:val="22"/>
                <w:szCs w:val="22"/>
                <w:lang w:val="es-ES_tradnl"/>
              </w:rPr>
            </w:pPr>
          </w:p>
        </w:tc>
        <w:tc>
          <w:tcPr>
            <w:tcW w:w="4792" w:type="dxa"/>
          </w:tcPr>
          <w:p w:rsidR="004F3812" w:rsidRDefault="006E6A70" w:rsidP="004F3812">
            <w:pPr>
              <w:jc w:val="both"/>
              <w:rPr>
                <w:sz w:val="22"/>
                <w:szCs w:val="22"/>
                <w:lang w:val="es-ES_tradnl"/>
              </w:rPr>
            </w:pPr>
            <w:r>
              <w:rPr>
                <w:sz w:val="22"/>
                <w:szCs w:val="22"/>
                <w:lang w:val="es-ES_tradnl"/>
              </w:rPr>
              <w:t>Nos encontramos en la misma situación de incertidumbre en cuanto a la valoración del grado de cumplimiento debido a las razones expuestas en el punto anterior.</w:t>
            </w:r>
          </w:p>
        </w:tc>
      </w:tr>
      <w:tr w:rsidR="0048053A" w:rsidRPr="00F40B2E" w:rsidTr="004F3812">
        <w:trPr>
          <w:trHeight w:val="138"/>
        </w:trPr>
        <w:tc>
          <w:tcPr>
            <w:tcW w:w="4247" w:type="dxa"/>
          </w:tcPr>
          <w:p w:rsidR="006E6A70" w:rsidRPr="00966B40" w:rsidRDefault="006E6A70" w:rsidP="00966B40">
            <w:pPr>
              <w:pStyle w:val="Sinespaciado"/>
              <w:jc w:val="both"/>
              <w:rPr>
                <w:rFonts w:ascii="Times New Roman" w:hAnsi="Times New Roman"/>
              </w:rPr>
            </w:pPr>
            <w:r w:rsidRPr="00966B40">
              <w:rPr>
                <w:rFonts w:ascii="Times New Roman" w:hAnsi="Times New Roman"/>
                <w:lang w:val="es-ES_tradnl"/>
              </w:rPr>
              <w:t xml:space="preserve">O4: </w:t>
            </w:r>
            <w:r w:rsidRPr="00966B40">
              <w:rPr>
                <w:rFonts w:ascii="Times New Roman" w:hAnsi="Times New Roman"/>
              </w:rPr>
              <w:t>Replicación  de las nuevas técnicas y experiencias agropecuarias desarrolladas en la “Finca de referencia”, en las explotaciones familiares (“Huertos Familiares”)</w:t>
            </w:r>
          </w:p>
          <w:p w:rsidR="0048053A" w:rsidRPr="00966B40" w:rsidRDefault="0048053A" w:rsidP="006E6A70">
            <w:pPr>
              <w:ind w:left="720"/>
              <w:jc w:val="both"/>
              <w:rPr>
                <w:sz w:val="22"/>
                <w:szCs w:val="22"/>
                <w:lang w:val="es-ES_tradnl"/>
              </w:rPr>
            </w:pPr>
          </w:p>
        </w:tc>
        <w:tc>
          <w:tcPr>
            <w:tcW w:w="4792" w:type="dxa"/>
          </w:tcPr>
          <w:p w:rsidR="0048053A" w:rsidRDefault="006E6A70" w:rsidP="004F3812">
            <w:pPr>
              <w:jc w:val="both"/>
              <w:rPr>
                <w:sz w:val="22"/>
                <w:szCs w:val="22"/>
                <w:lang w:val="es-ES_tradnl"/>
              </w:rPr>
            </w:pPr>
            <w:r>
              <w:rPr>
                <w:sz w:val="22"/>
                <w:szCs w:val="22"/>
                <w:lang w:val="es-ES_tradnl"/>
              </w:rPr>
              <w:t>El proceso de replicación de los modelos agropecuarios está definido y los cursos de capacitación realizados, ya que representantes de los miembros de las explotaciones familiares participaron en los trabajos de la finca de referencia.  Por tanto este aspecto está cumplido al 100%. Sin embargo y debido a la misma razón expuesta en el apartado anterior, la replicación solo se podrá hacer cuando se obtengan beneficios de la red de homestay, una vez normalizada la actividad turística.</w:t>
            </w:r>
          </w:p>
        </w:tc>
      </w:tr>
    </w:tbl>
    <w:p w:rsidR="002A341B" w:rsidRDefault="002A341B">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74"/>
        <w:gridCol w:w="4765"/>
      </w:tblGrid>
      <w:tr w:rsidR="008A7661" w:rsidRPr="00F40B2E">
        <w:tc>
          <w:tcPr>
            <w:tcW w:w="9039" w:type="dxa"/>
            <w:gridSpan w:val="2"/>
            <w:shd w:val="clear" w:color="auto" w:fill="CCCCCC"/>
          </w:tcPr>
          <w:p w:rsidR="008A7661" w:rsidRPr="00F40B2E" w:rsidRDefault="008A7661" w:rsidP="008A7661">
            <w:pPr>
              <w:rPr>
                <w:b/>
                <w:sz w:val="22"/>
                <w:szCs w:val="22"/>
              </w:rPr>
            </w:pPr>
            <w:r w:rsidRPr="00F40B2E">
              <w:rPr>
                <w:b/>
                <w:sz w:val="22"/>
                <w:szCs w:val="22"/>
              </w:rPr>
              <w:t>EXPLICACIÓN DETALLADA DE LOS RESULTADOS PREVISTOS Y GRADO DE CUMPLIMIENTO</w:t>
            </w:r>
          </w:p>
        </w:tc>
      </w:tr>
      <w:tr w:rsidR="00966B40" w:rsidRPr="00F40B2E" w:rsidTr="00966B40">
        <w:trPr>
          <w:trHeight w:val="247"/>
        </w:trPr>
        <w:tc>
          <w:tcPr>
            <w:tcW w:w="4274" w:type="dxa"/>
          </w:tcPr>
          <w:p w:rsidR="00966B40" w:rsidRPr="00F40B2E" w:rsidRDefault="00966B40" w:rsidP="008A7661">
            <w:pPr>
              <w:rPr>
                <w:sz w:val="22"/>
                <w:szCs w:val="22"/>
                <w:lang w:val="es-ES_tradnl"/>
              </w:rPr>
            </w:pPr>
            <w:r>
              <w:rPr>
                <w:sz w:val="22"/>
                <w:szCs w:val="22"/>
                <w:lang w:val="es-ES_tradnl"/>
              </w:rPr>
              <w:t>RESULTADOS PREVISTOS</w:t>
            </w:r>
          </w:p>
        </w:tc>
        <w:tc>
          <w:tcPr>
            <w:tcW w:w="4765" w:type="dxa"/>
          </w:tcPr>
          <w:p w:rsidR="00966B40" w:rsidRPr="00F40B2E" w:rsidRDefault="00966B40" w:rsidP="00966B40">
            <w:pPr>
              <w:rPr>
                <w:sz w:val="22"/>
                <w:szCs w:val="22"/>
                <w:lang w:val="es-ES_tradnl"/>
              </w:rPr>
            </w:pPr>
            <w:r>
              <w:rPr>
                <w:sz w:val="22"/>
                <w:szCs w:val="22"/>
                <w:lang w:val="es-ES_tradnl"/>
              </w:rPr>
              <w:t>GRADO DE CUMPLIMIENTO</w:t>
            </w:r>
          </w:p>
        </w:tc>
      </w:tr>
      <w:tr w:rsidR="00966B40" w:rsidRPr="00F40B2E" w:rsidTr="00966B40">
        <w:trPr>
          <w:trHeight w:val="202"/>
        </w:trPr>
        <w:tc>
          <w:tcPr>
            <w:tcW w:w="4274" w:type="dxa"/>
          </w:tcPr>
          <w:p w:rsidR="00966B40" w:rsidRPr="00D24E56" w:rsidRDefault="00966B40" w:rsidP="00D24E56">
            <w:pPr>
              <w:pStyle w:val="Sinespaciado"/>
              <w:jc w:val="both"/>
              <w:rPr>
                <w:rFonts w:ascii="Times New Roman" w:hAnsi="Times New Roman"/>
              </w:rPr>
            </w:pPr>
            <w:r>
              <w:rPr>
                <w:rFonts w:ascii="Times New Roman" w:hAnsi="Times New Roman"/>
                <w:lang w:val="es-ES_tradnl"/>
              </w:rPr>
              <w:t xml:space="preserve">R1: </w:t>
            </w:r>
            <w:r w:rsidRPr="00966B40">
              <w:rPr>
                <w:rFonts w:ascii="Times New Roman" w:hAnsi="Times New Roman"/>
              </w:rPr>
              <w:t>Promovida la implicación de las autoridades y población local (información y participación).</w:t>
            </w:r>
          </w:p>
        </w:tc>
        <w:tc>
          <w:tcPr>
            <w:tcW w:w="4765" w:type="dxa"/>
          </w:tcPr>
          <w:p w:rsidR="00966B40" w:rsidRPr="00F40B2E" w:rsidRDefault="00966B40" w:rsidP="008A7661">
            <w:pPr>
              <w:rPr>
                <w:sz w:val="22"/>
                <w:szCs w:val="22"/>
                <w:lang w:val="es-ES_tradnl"/>
              </w:rPr>
            </w:pPr>
            <w:r>
              <w:rPr>
                <w:sz w:val="22"/>
                <w:szCs w:val="22"/>
                <w:lang w:val="es-ES_tradnl"/>
              </w:rPr>
              <w:t>100%</w:t>
            </w:r>
          </w:p>
        </w:tc>
      </w:tr>
      <w:tr w:rsidR="00966B40" w:rsidRPr="00F40B2E" w:rsidTr="00966B40">
        <w:trPr>
          <w:trHeight w:val="129"/>
        </w:trPr>
        <w:tc>
          <w:tcPr>
            <w:tcW w:w="4274" w:type="dxa"/>
          </w:tcPr>
          <w:p w:rsidR="00966B40" w:rsidRDefault="00966B40" w:rsidP="008A7661">
            <w:pPr>
              <w:rPr>
                <w:sz w:val="22"/>
                <w:szCs w:val="22"/>
                <w:lang w:val="es-ES_tradnl"/>
              </w:rPr>
            </w:pPr>
            <w:r>
              <w:t xml:space="preserve">R2: </w:t>
            </w:r>
            <w:r w:rsidRPr="00DD1B0A">
              <w:t>Desarrolladas las infraestructuras: construida la “Finca de Referencia” que servirá de ejemplo y plataforma de un nuevo modelo de desarrollo rural.</w:t>
            </w:r>
          </w:p>
        </w:tc>
        <w:tc>
          <w:tcPr>
            <w:tcW w:w="4765" w:type="dxa"/>
          </w:tcPr>
          <w:p w:rsidR="00966B40" w:rsidRDefault="00966B40" w:rsidP="008A7661">
            <w:pPr>
              <w:rPr>
                <w:sz w:val="22"/>
                <w:szCs w:val="22"/>
                <w:lang w:val="es-ES_tradnl"/>
              </w:rPr>
            </w:pPr>
            <w:r>
              <w:rPr>
                <w:sz w:val="22"/>
                <w:szCs w:val="22"/>
                <w:lang w:val="es-ES_tradnl"/>
              </w:rPr>
              <w:t>100%. Superadas las expectativas y los resultados tanto cuantitativos como cualitativos</w:t>
            </w:r>
          </w:p>
        </w:tc>
      </w:tr>
      <w:tr w:rsidR="00966B40" w:rsidRPr="00F40B2E" w:rsidTr="00966B40">
        <w:trPr>
          <w:trHeight w:val="147"/>
        </w:trPr>
        <w:tc>
          <w:tcPr>
            <w:tcW w:w="4274" w:type="dxa"/>
          </w:tcPr>
          <w:p w:rsidR="00966B40" w:rsidRDefault="00966B40" w:rsidP="008A7661">
            <w:pPr>
              <w:rPr>
                <w:sz w:val="22"/>
                <w:szCs w:val="22"/>
                <w:lang w:val="es-ES_tradnl"/>
              </w:rPr>
            </w:pPr>
            <w:r>
              <w:rPr>
                <w:sz w:val="22"/>
                <w:szCs w:val="22"/>
                <w:lang w:val="es-ES_tradnl"/>
              </w:rPr>
              <w:t xml:space="preserve">R3: </w:t>
            </w:r>
            <w:r w:rsidRPr="00DD1B0A">
              <w:t>Proporcionados los equipamientos para el desarrollo de la “Finca de Referencia” y Proporcionada la formación a los trabajadores de la propia finca.</w:t>
            </w:r>
          </w:p>
        </w:tc>
        <w:tc>
          <w:tcPr>
            <w:tcW w:w="4765" w:type="dxa"/>
          </w:tcPr>
          <w:p w:rsidR="00966B40" w:rsidRDefault="00966B40" w:rsidP="008A7661">
            <w:pPr>
              <w:rPr>
                <w:sz w:val="22"/>
                <w:szCs w:val="22"/>
                <w:lang w:val="es-ES_tradnl"/>
              </w:rPr>
            </w:pPr>
            <w:r>
              <w:rPr>
                <w:sz w:val="22"/>
                <w:szCs w:val="22"/>
                <w:lang w:val="es-ES_tradnl"/>
              </w:rPr>
              <w:t>100%</w:t>
            </w:r>
          </w:p>
        </w:tc>
      </w:tr>
      <w:tr w:rsidR="00966B40" w:rsidRPr="00F40B2E" w:rsidTr="00966B40">
        <w:trPr>
          <w:trHeight w:val="101"/>
        </w:trPr>
        <w:tc>
          <w:tcPr>
            <w:tcW w:w="4274" w:type="dxa"/>
          </w:tcPr>
          <w:p w:rsidR="00966B40" w:rsidRDefault="00966B40" w:rsidP="008A7661">
            <w:pPr>
              <w:rPr>
                <w:sz w:val="22"/>
                <w:szCs w:val="22"/>
                <w:lang w:val="es-ES_tradnl"/>
              </w:rPr>
            </w:pPr>
            <w:r>
              <w:rPr>
                <w:sz w:val="22"/>
                <w:szCs w:val="22"/>
                <w:lang w:val="es-ES_tradnl"/>
              </w:rPr>
              <w:t xml:space="preserve">R4: </w:t>
            </w:r>
            <w:r w:rsidRPr="00DD1B0A">
              <w:t>Desarrollada la red de agro-turismo sostenible a través del programa de Homestay en el área rural.</w:t>
            </w:r>
          </w:p>
        </w:tc>
        <w:tc>
          <w:tcPr>
            <w:tcW w:w="4765" w:type="dxa"/>
          </w:tcPr>
          <w:p w:rsidR="00966B40" w:rsidRDefault="00966B40" w:rsidP="008A7661">
            <w:pPr>
              <w:rPr>
                <w:sz w:val="22"/>
                <w:szCs w:val="22"/>
                <w:lang w:val="es-ES_tradnl"/>
              </w:rPr>
            </w:pPr>
            <w:r>
              <w:rPr>
                <w:sz w:val="22"/>
                <w:szCs w:val="22"/>
                <w:lang w:val="es-ES_tradnl"/>
              </w:rPr>
              <w:t>Desarrollada la red pero sin efectos</w:t>
            </w:r>
            <w:r w:rsidR="00310003">
              <w:rPr>
                <w:sz w:val="22"/>
                <w:szCs w:val="22"/>
                <w:lang w:val="es-ES_tradnl"/>
              </w:rPr>
              <w:t xml:space="preserve"> debido al terremoto</w:t>
            </w:r>
            <w:r>
              <w:rPr>
                <w:sz w:val="22"/>
                <w:szCs w:val="22"/>
                <w:lang w:val="es-ES_tradnl"/>
              </w:rPr>
              <w:t>. 50%</w:t>
            </w:r>
          </w:p>
        </w:tc>
      </w:tr>
      <w:tr w:rsidR="00966B40" w:rsidRPr="00F40B2E" w:rsidTr="00966B40">
        <w:trPr>
          <w:trHeight w:val="119"/>
        </w:trPr>
        <w:tc>
          <w:tcPr>
            <w:tcW w:w="4274" w:type="dxa"/>
          </w:tcPr>
          <w:p w:rsidR="00966B40" w:rsidRDefault="00966B40" w:rsidP="008A7661">
            <w:pPr>
              <w:rPr>
                <w:sz w:val="22"/>
                <w:szCs w:val="22"/>
                <w:lang w:val="es-ES_tradnl"/>
              </w:rPr>
            </w:pPr>
            <w:r>
              <w:rPr>
                <w:sz w:val="22"/>
                <w:szCs w:val="22"/>
                <w:lang w:val="es-ES_tradnl"/>
              </w:rPr>
              <w:t xml:space="preserve">R5: </w:t>
            </w:r>
            <w:r w:rsidRPr="00DD1B0A">
              <w:t>Generado el flujo de producción y canales de venta, tanto del área de agricultura como del área turística (venta de excedentes de producción y venta de  servicios de turismo)</w:t>
            </w:r>
          </w:p>
        </w:tc>
        <w:tc>
          <w:tcPr>
            <w:tcW w:w="4765" w:type="dxa"/>
          </w:tcPr>
          <w:p w:rsidR="00966B40" w:rsidRDefault="00966B40" w:rsidP="008A7661">
            <w:pPr>
              <w:rPr>
                <w:sz w:val="22"/>
                <w:szCs w:val="22"/>
                <w:lang w:val="es-ES_tradnl"/>
              </w:rPr>
            </w:pPr>
            <w:r>
              <w:rPr>
                <w:sz w:val="22"/>
                <w:szCs w:val="22"/>
                <w:lang w:val="es-ES_tradnl"/>
              </w:rPr>
              <w:t>Área agricultura: 100%</w:t>
            </w:r>
          </w:p>
          <w:p w:rsidR="00966B40" w:rsidRDefault="00966B40" w:rsidP="008A7661">
            <w:pPr>
              <w:rPr>
                <w:sz w:val="22"/>
                <w:szCs w:val="22"/>
                <w:lang w:val="es-ES_tradnl"/>
              </w:rPr>
            </w:pPr>
            <w:r>
              <w:rPr>
                <w:sz w:val="22"/>
                <w:szCs w:val="22"/>
                <w:lang w:val="es-ES_tradnl"/>
              </w:rPr>
              <w:t>Áreas turismo: 50%</w:t>
            </w:r>
          </w:p>
        </w:tc>
      </w:tr>
      <w:tr w:rsidR="00966B40" w:rsidRPr="00F40B2E" w:rsidTr="00966B40">
        <w:trPr>
          <w:trHeight w:val="128"/>
        </w:trPr>
        <w:tc>
          <w:tcPr>
            <w:tcW w:w="4274" w:type="dxa"/>
          </w:tcPr>
          <w:p w:rsidR="00966B40" w:rsidRDefault="00966B40" w:rsidP="008A7661">
            <w:pPr>
              <w:rPr>
                <w:sz w:val="22"/>
                <w:szCs w:val="22"/>
                <w:lang w:val="es-ES_tradnl"/>
              </w:rPr>
            </w:pPr>
            <w:r>
              <w:rPr>
                <w:sz w:val="22"/>
                <w:szCs w:val="22"/>
                <w:lang w:val="es-ES_tradnl"/>
              </w:rPr>
              <w:t xml:space="preserve">R6: </w:t>
            </w:r>
            <w:r w:rsidRPr="00DD1B0A">
              <w:t>Implantado el proceso de replicación de programas agropecuarios (ya desarrollados y testados en la “Finca de Referencia”) en las explotaciones familiares (“Huertos Familiares”) a través de la reinversión del beneficio derivado del Resultado 5.</w:t>
            </w:r>
          </w:p>
        </w:tc>
        <w:tc>
          <w:tcPr>
            <w:tcW w:w="4765" w:type="dxa"/>
          </w:tcPr>
          <w:p w:rsidR="00966B40" w:rsidRDefault="00966B40" w:rsidP="008A7661">
            <w:pPr>
              <w:rPr>
                <w:sz w:val="22"/>
                <w:szCs w:val="22"/>
                <w:lang w:val="es-ES_tradnl"/>
              </w:rPr>
            </w:pPr>
            <w:r>
              <w:rPr>
                <w:sz w:val="22"/>
                <w:szCs w:val="22"/>
                <w:lang w:val="es-ES_tradnl"/>
              </w:rPr>
              <w:t>Implementado proceso pero</w:t>
            </w:r>
            <w:r w:rsidR="00DE2D70">
              <w:rPr>
                <w:sz w:val="22"/>
                <w:szCs w:val="22"/>
                <w:lang w:val="es-ES_tradnl"/>
              </w:rPr>
              <w:t xml:space="preserve"> todavía</w:t>
            </w:r>
            <w:r>
              <w:rPr>
                <w:sz w:val="22"/>
                <w:szCs w:val="22"/>
                <w:lang w:val="es-ES_tradnl"/>
              </w:rPr>
              <w:t xml:space="preserve"> no llevado a cabo por falta de fondos derivados del turismo: 50%</w:t>
            </w: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6"/>
        <w:gridCol w:w="3453"/>
      </w:tblGrid>
      <w:tr w:rsidR="008A7661" w:rsidRPr="00F40B2E">
        <w:tc>
          <w:tcPr>
            <w:tcW w:w="9039" w:type="dxa"/>
            <w:gridSpan w:val="2"/>
            <w:shd w:val="clear" w:color="auto" w:fill="CCCCCC"/>
          </w:tcPr>
          <w:p w:rsidR="008A7661" w:rsidRPr="00F40B2E" w:rsidRDefault="008A7661" w:rsidP="008A7661">
            <w:pPr>
              <w:rPr>
                <w:b/>
                <w:sz w:val="22"/>
                <w:szCs w:val="22"/>
              </w:rPr>
            </w:pPr>
            <w:r w:rsidRPr="00F40B2E">
              <w:rPr>
                <w:b/>
                <w:sz w:val="22"/>
                <w:szCs w:val="22"/>
              </w:rPr>
              <w:t>RELACIÓN DETALLADA DE LAS ACTIVIDADES REALIZADAS Y GRADO DE EJECUCIÓN</w:t>
            </w:r>
          </w:p>
        </w:tc>
      </w:tr>
      <w:tr w:rsidR="00952A53" w:rsidRPr="00F40B2E" w:rsidTr="00952A53">
        <w:trPr>
          <w:trHeight w:val="174"/>
        </w:trPr>
        <w:tc>
          <w:tcPr>
            <w:tcW w:w="5586" w:type="dxa"/>
          </w:tcPr>
          <w:p w:rsidR="00952A53" w:rsidRPr="00F40B2E" w:rsidRDefault="00952A53" w:rsidP="008A7661">
            <w:pPr>
              <w:rPr>
                <w:sz w:val="22"/>
                <w:szCs w:val="22"/>
                <w:lang w:val="es-ES_tradnl"/>
              </w:rPr>
            </w:pPr>
            <w:r>
              <w:rPr>
                <w:sz w:val="22"/>
                <w:szCs w:val="22"/>
                <w:lang w:val="es-ES_tradnl"/>
              </w:rPr>
              <w:t>ACTIVIDADES</w:t>
            </w:r>
          </w:p>
        </w:tc>
        <w:tc>
          <w:tcPr>
            <w:tcW w:w="3453" w:type="dxa"/>
          </w:tcPr>
          <w:p w:rsidR="00952A53" w:rsidRPr="00F40B2E" w:rsidRDefault="00952A53" w:rsidP="008A7661">
            <w:pPr>
              <w:rPr>
                <w:sz w:val="22"/>
                <w:szCs w:val="22"/>
                <w:lang w:val="es-ES_tradnl"/>
              </w:rPr>
            </w:pPr>
            <w:r>
              <w:rPr>
                <w:sz w:val="22"/>
                <w:szCs w:val="22"/>
                <w:lang w:val="es-ES_tradnl"/>
              </w:rPr>
              <w:t>GRADO DE EJECUCIÓN</w:t>
            </w:r>
          </w:p>
        </w:tc>
      </w:tr>
      <w:tr w:rsidR="00952A53" w:rsidRPr="00F40B2E" w:rsidTr="00952A53">
        <w:trPr>
          <w:trHeight w:val="156"/>
        </w:trPr>
        <w:tc>
          <w:tcPr>
            <w:tcW w:w="5586" w:type="dxa"/>
          </w:tcPr>
          <w:p w:rsidR="00952A53" w:rsidRDefault="00952A53" w:rsidP="008A7661">
            <w:r w:rsidRPr="00952A53">
              <w:rPr>
                <w:b/>
              </w:rPr>
              <w:t>Rdo 1</w:t>
            </w:r>
            <w:r w:rsidRPr="00952A53">
              <w:t>: Promovida la implicación de las  autoridades y población local.</w:t>
            </w:r>
          </w:p>
          <w:p w:rsidR="00F438DD" w:rsidRPr="00F438DD" w:rsidRDefault="00F438DD" w:rsidP="00F438DD">
            <w:pPr>
              <w:rPr>
                <w:rFonts w:eastAsia="Calibri"/>
                <w:b/>
                <w:lang w:eastAsia="en-US"/>
              </w:rPr>
            </w:pPr>
            <w:r w:rsidRPr="00F438DD">
              <w:rPr>
                <w:rFonts w:eastAsia="Calibri"/>
                <w:b/>
                <w:lang w:eastAsia="en-US"/>
              </w:rPr>
              <w:t>Actividades:</w:t>
            </w:r>
          </w:p>
          <w:p w:rsidR="00F438DD" w:rsidRPr="00952A53" w:rsidRDefault="00F438DD" w:rsidP="008A7661"/>
          <w:p w:rsidR="00952A53" w:rsidRPr="00952A53" w:rsidRDefault="00952A53" w:rsidP="00952A53">
            <w:pPr>
              <w:rPr>
                <w:rFonts w:eastAsia="Calibri"/>
                <w:sz w:val="22"/>
                <w:szCs w:val="22"/>
                <w:lang w:eastAsia="en-US"/>
              </w:rPr>
            </w:pPr>
            <w:r w:rsidRPr="00952A53">
              <w:rPr>
                <w:rFonts w:eastAsia="Calibri"/>
                <w:b/>
                <w:sz w:val="22"/>
                <w:szCs w:val="22"/>
                <w:lang w:eastAsia="en-US"/>
              </w:rPr>
              <w:t xml:space="preserve">1. </w:t>
            </w:r>
            <w:r w:rsidRPr="00952A53">
              <w:rPr>
                <w:rFonts w:eastAsia="Calibri"/>
                <w:sz w:val="22"/>
                <w:szCs w:val="22"/>
                <w:lang w:eastAsia="en-US"/>
              </w:rPr>
              <w:t>Puesta en contacto con las autoridades locales (oficiales y sociedad civil)</w:t>
            </w:r>
          </w:p>
          <w:p w:rsidR="00952A53" w:rsidRPr="00952A53" w:rsidRDefault="00952A53" w:rsidP="00952A53">
            <w:pPr>
              <w:rPr>
                <w:rFonts w:eastAsia="Calibri"/>
                <w:sz w:val="22"/>
                <w:szCs w:val="22"/>
                <w:lang w:eastAsia="en-US"/>
              </w:rPr>
            </w:pPr>
            <w:r w:rsidRPr="00952A53">
              <w:rPr>
                <w:rFonts w:eastAsia="Calibri"/>
                <w:b/>
                <w:sz w:val="22"/>
                <w:szCs w:val="22"/>
                <w:lang w:eastAsia="en-US"/>
              </w:rPr>
              <w:t xml:space="preserve">2. </w:t>
            </w:r>
            <w:r w:rsidRPr="00952A53">
              <w:rPr>
                <w:rFonts w:eastAsia="Calibri"/>
                <w:sz w:val="22"/>
                <w:szCs w:val="22"/>
                <w:lang w:eastAsia="en-US"/>
              </w:rPr>
              <w:t>Talleres informativos y reuniones para informar a la población del proyecto y sus beneficios.</w:t>
            </w:r>
          </w:p>
          <w:p w:rsidR="00952A53" w:rsidRPr="00952A53" w:rsidRDefault="00952A53" w:rsidP="00952A53">
            <w:pPr>
              <w:rPr>
                <w:rFonts w:eastAsia="Calibri"/>
                <w:sz w:val="22"/>
                <w:szCs w:val="22"/>
                <w:lang w:eastAsia="en-US"/>
              </w:rPr>
            </w:pPr>
            <w:r w:rsidRPr="00952A53">
              <w:rPr>
                <w:rFonts w:eastAsia="Calibri"/>
                <w:b/>
                <w:sz w:val="22"/>
                <w:szCs w:val="22"/>
                <w:lang w:eastAsia="en-US"/>
              </w:rPr>
              <w:t xml:space="preserve">3. </w:t>
            </w:r>
            <w:r w:rsidRPr="00952A53">
              <w:rPr>
                <w:rFonts w:eastAsia="Calibri"/>
                <w:sz w:val="22"/>
                <w:szCs w:val="22"/>
                <w:lang w:eastAsia="en-US"/>
              </w:rPr>
              <w:t>Talleres informativos y reuniones para concienciar a la población sobre la necesidad de inclusión activa de la mujer en todas las facetas de la vida de la comunidad y necesidad de escolarizar a los niños.</w:t>
            </w:r>
          </w:p>
          <w:p w:rsidR="00952A53" w:rsidRPr="00952A53" w:rsidRDefault="00952A53" w:rsidP="00952A53">
            <w:pPr>
              <w:rPr>
                <w:rFonts w:eastAsia="Calibri"/>
                <w:sz w:val="22"/>
                <w:szCs w:val="22"/>
                <w:lang w:eastAsia="en-US"/>
              </w:rPr>
            </w:pPr>
            <w:r w:rsidRPr="00952A53">
              <w:rPr>
                <w:rFonts w:eastAsia="Calibri"/>
                <w:b/>
                <w:sz w:val="22"/>
                <w:szCs w:val="22"/>
                <w:lang w:eastAsia="en-US"/>
              </w:rPr>
              <w:t xml:space="preserve">4. </w:t>
            </w:r>
            <w:r w:rsidRPr="00952A53">
              <w:rPr>
                <w:rFonts w:eastAsia="Calibri"/>
                <w:sz w:val="22"/>
                <w:szCs w:val="22"/>
                <w:lang w:eastAsia="en-US"/>
              </w:rPr>
              <w:t xml:space="preserve">Creación de grupos locales de control y seguimiento. Grupos de discusión </w:t>
            </w:r>
          </w:p>
          <w:p w:rsidR="00952A53" w:rsidRDefault="00952A53" w:rsidP="00952A53">
            <w:pPr>
              <w:rPr>
                <w:sz w:val="22"/>
                <w:szCs w:val="22"/>
                <w:lang w:val="es-ES_tradnl"/>
              </w:rPr>
            </w:pPr>
            <w:r w:rsidRPr="00952A53">
              <w:rPr>
                <w:rFonts w:eastAsia="Calibri"/>
                <w:b/>
                <w:sz w:val="22"/>
                <w:szCs w:val="22"/>
                <w:lang w:eastAsia="en-US"/>
              </w:rPr>
              <w:t>5.</w:t>
            </w:r>
            <w:r w:rsidRPr="00952A53">
              <w:rPr>
                <w:rFonts w:eastAsia="Calibri"/>
                <w:sz w:val="22"/>
                <w:szCs w:val="22"/>
                <w:lang w:eastAsia="en-US"/>
              </w:rPr>
              <w:t xml:space="preserve"> Contratación de personal de Finca de referencia y fijación de salarios(principios de comercio justo)</w:t>
            </w:r>
          </w:p>
        </w:tc>
        <w:tc>
          <w:tcPr>
            <w:tcW w:w="3453" w:type="dxa"/>
          </w:tcPr>
          <w:p w:rsidR="00952A53" w:rsidRDefault="00952A53" w:rsidP="008A7661">
            <w:pPr>
              <w:rPr>
                <w:sz w:val="22"/>
                <w:szCs w:val="22"/>
                <w:lang w:val="es-ES_tradnl"/>
              </w:rPr>
            </w:pPr>
          </w:p>
          <w:p w:rsidR="00952A53" w:rsidRDefault="00952A53" w:rsidP="00952A53">
            <w:pPr>
              <w:rPr>
                <w:sz w:val="22"/>
                <w:szCs w:val="22"/>
                <w:lang w:val="es-ES_tradnl"/>
              </w:rPr>
            </w:pPr>
          </w:p>
          <w:p w:rsidR="00F438DD" w:rsidRDefault="00F438DD" w:rsidP="00952A53">
            <w:pPr>
              <w:rPr>
                <w:sz w:val="22"/>
                <w:szCs w:val="22"/>
                <w:lang w:val="es-ES_tradnl"/>
              </w:rPr>
            </w:pPr>
          </w:p>
          <w:p w:rsidR="00F438DD" w:rsidRDefault="00F438DD" w:rsidP="00952A53">
            <w:pPr>
              <w:rPr>
                <w:sz w:val="22"/>
                <w:szCs w:val="22"/>
                <w:lang w:val="es-ES_tradnl"/>
              </w:rPr>
            </w:pPr>
          </w:p>
          <w:p w:rsidR="00952A53" w:rsidRDefault="00952A53" w:rsidP="00952A53">
            <w:pPr>
              <w:rPr>
                <w:sz w:val="22"/>
                <w:szCs w:val="22"/>
                <w:lang w:val="es-ES_tradnl"/>
              </w:rPr>
            </w:pPr>
            <w:r>
              <w:rPr>
                <w:sz w:val="22"/>
                <w:szCs w:val="22"/>
                <w:lang w:val="es-ES_tradnl"/>
              </w:rPr>
              <w:t>100%</w:t>
            </w:r>
          </w:p>
          <w:p w:rsidR="00952A53" w:rsidRDefault="00952A53" w:rsidP="00952A53">
            <w:pPr>
              <w:rPr>
                <w:sz w:val="22"/>
                <w:szCs w:val="22"/>
                <w:lang w:val="es-ES_tradnl"/>
              </w:rPr>
            </w:pPr>
          </w:p>
          <w:p w:rsidR="00952A53" w:rsidRDefault="00952A53" w:rsidP="00952A53">
            <w:pPr>
              <w:rPr>
                <w:sz w:val="22"/>
                <w:szCs w:val="22"/>
                <w:lang w:val="es-ES_tradnl"/>
              </w:rPr>
            </w:pPr>
            <w:r>
              <w:rPr>
                <w:sz w:val="22"/>
                <w:szCs w:val="22"/>
                <w:lang w:val="es-ES_tradnl"/>
              </w:rPr>
              <w:t>100%</w:t>
            </w:r>
          </w:p>
          <w:p w:rsidR="00952A53" w:rsidRDefault="00952A53" w:rsidP="00952A53">
            <w:pPr>
              <w:rPr>
                <w:sz w:val="22"/>
                <w:szCs w:val="22"/>
                <w:lang w:val="es-ES_tradnl"/>
              </w:rPr>
            </w:pPr>
          </w:p>
          <w:p w:rsidR="00952A53" w:rsidRDefault="00952A53" w:rsidP="00952A53">
            <w:pPr>
              <w:rPr>
                <w:sz w:val="22"/>
                <w:szCs w:val="22"/>
                <w:lang w:val="es-ES_tradnl"/>
              </w:rPr>
            </w:pPr>
            <w:r>
              <w:rPr>
                <w:sz w:val="22"/>
                <w:szCs w:val="22"/>
                <w:lang w:val="es-ES_tradnl"/>
              </w:rPr>
              <w:t>100%</w:t>
            </w:r>
          </w:p>
          <w:p w:rsidR="00952A53" w:rsidRPr="00952A53" w:rsidRDefault="00952A53" w:rsidP="00952A53">
            <w:pPr>
              <w:rPr>
                <w:sz w:val="22"/>
                <w:szCs w:val="22"/>
                <w:lang w:val="es-ES_tradnl"/>
              </w:rPr>
            </w:pPr>
          </w:p>
          <w:p w:rsidR="00952A53" w:rsidRPr="00952A53" w:rsidRDefault="00952A53" w:rsidP="00952A53">
            <w:pPr>
              <w:rPr>
                <w:sz w:val="22"/>
                <w:szCs w:val="22"/>
                <w:lang w:val="es-ES_tradnl"/>
              </w:rPr>
            </w:pPr>
          </w:p>
          <w:p w:rsidR="00952A53" w:rsidRDefault="00952A53" w:rsidP="00952A53">
            <w:pPr>
              <w:rPr>
                <w:sz w:val="22"/>
                <w:szCs w:val="22"/>
                <w:lang w:val="es-ES_tradnl"/>
              </w:rPr>
            </w:pPr>
          </w:p>
          <w:p w:rsidR="00952A53" w:rsidRDefault="00952A53" w:rsidP="00952A53">
            <w:pPr>
              <w:rPr>
                <w:sz w:val="22"/>
                <w:szCs w:val="22"/>
                <w:lang w:val="es-ES_tradnl"/>
              </w:rPr>
            </w:pPr>
            <w:r>
              <w:rPr>
                <w:sz w:val="22"/>
                <w:szCs w:val="22"/>
                <w:lang w:val="es-ES_tradnl"/>
              </w:rPr>
              <w:t>100%</w:t>
            </w:r>
          </w:p>
          <w:p w:rsidR="00952A53" w:rsidRDefault="00952A53" w:rsidP="00952A53">
            <w:pPr>
              <w:rPr>
                <w:sz w:val="22"/>
                <w:szCs w:val="22"/>
                <w:lang w:val="es-ES_tradnl"/>
              </w:rPr>
            </w:pPr>
          </w:p>
          <w:p w:rsidR="00952A53" w:rsidRPr="00952A53" w:rsidRDefault="00952A53" w:rsidP="00952A53">
            <w:pPr>
              <w:rPr>
                <w:sz w:val="22"/>
                <w:szCs w:val="22"/>
                <w:lang w:val="es-ES_tradnl"/>
              </w:rPr>
            </w:pPr>
            <w:r>
              <w:rPr>
                <w:sz w:val="22"/>
                <w:szCs w:val="22"/>
                <w:lang w:val="es-ES_tradnl"/>
              </w:rPr>
              <w:t>100%</w:t>
            </w:r>
          </w:p>
        </w:tc>
      </w:tr>
      <w:tr w:rsidR="00952A53" w:rsidRPr="00F40B2E" w:rsidTr="00952A53">
        <w:trPr>
          <w:trHeight w:val="138"/>
        </w:trPr>
        <w:tc>
          <w:tcPr>
            <w:tcW w:w="5586" w:type="dxa"/>
          </w:tcPr>
          <w:p w:rsidR="00F438DD" w:rsidRPr="000A4EFE" w:rsidRDefault="00F438DD" w:rsidP="00F438DD">
            <w:pPr>
              <w:rPr>
                <w:rFonts w:eastAsia="Calibri"/>
                <w:sz w:val="22"/>
                <w:szCs w:val="22"/>
                <w:lang w:eastAsia="en-US"/>
              </w:rPr>
            </w:pPr>
            <w:r w:rsidRPr="000A4EFE">
              <w:rPr>
                <w:rFonts w:eastAsia="Calibri"/>
                <w:b/>
                <w:sz w:val="22"/>
                <w:szCs w:val="22"/>
                <w:lang w:eastAsia="en-US"/>
              </w:rPr>
              <w:t>Rdo 2</w:t>
            </w:r>
            <w:r w:rsidRPr="000A4EFE">
              <w:rPr>
                <w:rFonts w:eastAsia="Calibri"/>
                <w:sz w:val="22"/>
                <w:szCs w:val="22"/>
                <w:lang w:eastAsia="en-US"/>
              </w:rPr>
              <w:t xml:space="preserve">: Desarrolladas las </w:t>
            </w:r>
          </w:p>
          <w:p w:rsidR="00952A53" w:rsidRPr="000A4EFE" w:rsidRDefault="00F438DD" w:rsidP="00F438DD">
            <w:pPr>
              <w:rPr>
                <w:rFonts w:eastAsia="Calibri"/>
                <w:sz w:val="22"/>
                <w:szCs w:val="22"/>
                <w:lang w:eastAsia="en-US"/>
              </w:rPr>
            </w:pPr>
            <w:r w:rsidRPr="000A4EFE">
              <w:rPr>
                <w:rFonts w:eastAsia="Calibri"/>
                <w:sz w:val="22"/>
                <w:szCs w:val="22"/>
                <w:lang w:eastAsia="en-US"/>
              </w:rPr>
              <w:t>Infraestructuras</w:t>
            </w:r>
          </w:p>
          <w:p w:rsidR="00F438DD" w:rsidRPr="000A4EFE" w:rsidRDefault="00F438DD" w:rsidP="00F438DD">
            <w:pPr>
              <w:rPr>
                <w:rFonts w:eastAsia="Calibri"/>
                <w:b/>
                <w:sz w:val="22"/>
                <w:szCs w:val="22"/>
                <w:lang w:eastAsia="en-US"/>
              </w:rPr>
            </w:pPr>
            <w:r w:rsidRPr="000A4EFE">
              <w:rPr>
                <w:rFonts w:eastAsia="Calibri"/>
                <w:b/>
                <w:sz w:val="22"/>
                <w:szCs w:val="22"/>
                <w:lang w:eastAsia="en-US"/>
              </w:rPr>
              <w:t>Actividades:</w:t>
            </w:r>
          </w:p>
          <w:p w:rsidR="00F438DD" w:rsidRPr="000A4EFE" w:rsidRDefault="00F438DD" w:rsidP="00F438DD">
            <w:pPr>
              <w:rPr>
                <w:rFonts w:eastAsia="Calibri"/>
                <w:b/>
                <w:sz w:val="22"/>
                <w:szCs w:val="22"/>
                <w:lang w:eastAsia="en-US"/>
              </w:rPr>
            </w:pPr>
          </w:p>
          <w:p w:rsidR="00F438DD" w:rsidRPr="000A4EFE" w:rsidRDefault="00F438DD" w:rsidP="00F438DD">
            <w:pPr>
              <w:rPr>
                <w:rFonts w:eastAsia="Calibri"/>
                <w:sz w:val="22"/>
                <w:szCs w:val="22"/>
                <w:lang w:eastAsia="en-US"/>
              </w:rPr>
            </w:pPr>
            <w:r w:rsidRPr="000A4EFE">
              <w:rPr>
                <w:rFonts w:eastAsia="Calibri"/>
                <w:b/>
                <w:sz w:val="22"/>
                <w:szCs w:val="22"/>
                <w:lang w:eastAsia="en-US"/>
              </w:rPr>
              <w:t xml:space="preserve">1. </w:t>
            </w:r>
            <w:r w:rsidRPr="000A4EFE">
              <w:rPr>
                <w:rFonts w:eastAsia="Calibri"/>
                <w:sz w:val="22"/>
                <w:szCs w:val="22"/>
                <w:lang w:eastAsia="en-US"/>
              </w:rPr>
              <w:t>Negociar el alquiler del terreno con el Consejo de la zona rural</w:t>
            </w:r>
          </w:p>
          <w:p w:rsidR="00F438DD" w:rsidRPr="000A4EFE" w:rsidRDefault="00F438DD" w:rsidP="00F438DD">
            <w:pPr>
              <w:rPr>
                <w:rFonts w:eastAsia="Calibri"/>
                <w:sz w:val="22"/>
                <w:szCs w:val="22"/>
                <w:lang w:eastAsia="en-US"/>
              </w:rPr>
            </w:pPr>
            <w:r w:rsidRPr="000A4EFE">
              <w:rPr>
                <w:rFonts w:eastAsia="Calibri"/>
                <w:b/>
                <w:sz w:val="22"/>
                <w:szCs w:val="22"/>
                <w:lang w:eastAsia="en-US"/>
              </w:rPr>
              <w:t>2.</w:t>
            </w:r>
            <w:r w:rsidRPr="000A4EFE">
              <w:rPr>
                <w:rFonts w:eastAsia="Calibri"/>
                <w:sz w:val="22"/>
                <w:szCs w:val="22"/>
                <w:lang w:eastAsia="en-US"/>
              </w:rPr>
              <w:t xml:space="preserve"> Adecuación del terreno de Cultivo</w:t>
            </w:r>
          </w:p>
          <w:p w:rsidR="00F438DD" w:rsidRPr="000A4EFE" w:rsidRDefault="00F438DD" w:rsidP="00F438DD">
            <w:pPr>
              <w:rPr>
                <w:rFonts w:eastAsia="Calibri"/>
                <w:sz w:val="22"/>
                <w:szCs w:val="22"/>
                <w:lang w:eastAsia="en-US"/>
              </w:rPr>
            </w:pPr>
            <w:r w:rsidRPr="000A4EFE">
              <w:rPr>
                <w:rFonts w:eastAsia="Calibri"/>
                <w:b/>
                <w:sz w:val="22"/>
                <w:szCs w:val="22"/>
                <w:lang w:eastAsia="en-US"/>
              </w:rPr>
              <w:t>3.</w:t>
            </w:r>
            <w:r w:rsidRPr="000A4EFE">
              <w:rPr>
                <w:rFonts w:eastAsia="Calibri"/>
                <w:sz w:val="22"/>
                <w:szCs w:val="22"/>
                <w:lang w:eastAsia="en-US"/>
              </w:rPr>
              <w:t xml:space="preserve"> Construcción de un pozo</w:t>
            </w:r>
          </w:p>
          <w:p w:rsidR="00F438DD" w:rsidRPr="000A4EFE" w:rsidRDefault="00F438DD" w:rsidP="00F438DD">
            <w:pPr>
              <w:rPr>
                <w:rFonts w:eastAsia="Calibri"/>
                <w:sz w:val="22"/>
                <w:szCs w:val="22"/>
                <w:lang w:eastAsia="en-US"/>
              </w:rPr>
            </w:pPr>
            <w:r w:rsidRPr="000A4EFE">
              <w:rPr>
                <w:rFonts w:eastAsia="Calibri"/>
                <w:b/>
                <w:sz w:val="22"/>
                <w:szCs w:val="22"/>
                <w:lang w:eastAsia="en-US"/>
              </w:rPr>
              <w:t>4.</w:t>
            </w:r>
            <w:r w:rsidRPr="000A4EFE">
              <w:rPr>
                <w:rFonts w:eastAsia="Calibri"/>
                <w:sz w:val="22"/>
                <w:szCs w:val="22"/>
                <w:lang w:eastAsia="en-US"/>
              </w:rPr>
              <w:t xml:space="preserve"> Construcción de depósito de agua</w:t>
            </w:r>
          </w:p>
          <w:p w:rsidR="00F438DD" w:rsidRPr="000A4EFE" w:rsidRDefault="00F438DD" w:rsidP="00F438DD">
            <w:pPr>
              <w:rPr>
                <w:rFonts w:eastAsia="Calibri"/>
                <w:sz w:val="22"/>
                <w:szCs w:val="22"/>
                <w:lang w:eastAsia="en-US"/>
              </w:rPr>
            </w:pPr>
            <w:r w:rsidRPr="000A4EFE">
              <w:rPr>
                <w:rFonts w:eastAsia="Calibri"/>
                <w:b/>
                <w:sz w:val="22"/>
                <w:szCs w:val="22"/>
                <w:lang w:eastAsia="en-US"/>
              </w:rPr>
              <w:t>5</w:t>
            </w:r>
            <w:r w:rsidRPr="000A4EFE">
              <w:rPr>
                <w:rFonts w:eastAsia="Calibri"/>
                <w:sz w:val="22"/>
                <w:szCs w:val="22"/>
                <w:lang w:eastAsia="en-US"/>
              </w:rPr>
              <w:t>. Construcción de cuadras, pesebres y almacén</w:t>
            </w:r>
          </w:p>
          <w:p w:rsidR="00F438DD" w:rsidRPr="000A4EFE" w:rsidRDefault="00F438DD" w:rsidP="00F438DD">
            <w:pPr>
              <w:rPr>
                <w:sz w:val="22"/>
                <w:szCs w:val="22"/>
                <w:lang w:val="es-ES_tradnl"/>
              </w:rPr>
            </w:pPr>
            <w:r w:rsidRPr="000A4EFE">
              <w:rPr>
                <w:rFonts w:eastAsia="Calibri"/>
                <w:b/>
                <w:sz w:val="22"/>
                <w:szCs w:val="22"/>
                <w:lang w:eastAsia="en-US"/>
              </w:rPr>
              <w:t>6.</w:t>
            </w:r>
            <w:r w:rsidRPr="000A4EFE">
              <w:rPr>
                <w:rFonts w:eastAsia="Calibri"/>
                <w:sz w:val="22"/>
                <w:szCs w:val="22"/>
                <w:lang w:eastAsia="en-US"/>
              </w:rPr>
              <w:t xml:space="preserve"> Construcción de accesos y caminos vecinales de paso</w:t>
            </w:r>
          </w:p>
        </w:tc>
        <w:tc>
          <w:tcPr>
            <w:tcW w:w="3453" w:type="dxa"/>
          </w:tcPr>
          <w:p w:rsidR="00F438DD" w:rsidRDefault="00F438DD" w:rsidP="00F438DD">
            <w:pPr>
              <w:rPr>
                <w:lang w:val="es-ES_tradnl"/>
              </w:rPr>
            </w:pPr>
          </w:p>
          <w:p w:rsidR="00F438DD" w:rsidRPr="00F438DD" w:rsidRDefault="00F438DD" w:rsidP="00F438DD">
            <w:pPr>
              <w:rPr>
                <w:lang w:val="es-ES_tradnl"/>
              </w:rPr>
            </w:pPr>
          </w:p>
          <w:p w:rsidR="00F438DD" w:rsidRPr="00F438DD" w:rsidRDefault="00F438DD" w:rsidP="00F438DD">
            <w:pPr>
              <w:rPr>
                <w:lang w:val="es-ES_tradnl"/>
              </w:rPr>
            </w:pPr>
          </w:p>
          <w:p w:rsidR="00F438DD" w:rsidRDefault="00F438DD" w:rsidP="00F438DD">
            <w:pPr>
              <w:rPr>
                <w:lang w:val="es-ES_tradnl"/>
              </w:rPr>
            </w:pPr>
          </w:p>
          <w:p w:rsidR="00F438DD" w:rsidRDefault="00F438DD" w:rsidP="00F438DD">
            <w:pPr>
              <w:rPr>
                <w:lang w:val="es-ES_tradnl"/>
              </w:rPr>
            </w:pPr>
            <w:r>
              <w:rPr>
                <w:lang w:val="es-ES_tradnl"/>
              </w:rPr>
              <w:t>100%</w:t>
            </w:r>
          </w:p>
          <w:p w:rsidR="00F438DD" w:rsidRDefault="00F438DD" w:rsidP="00F438DD">
            <w:pPr>
              <w:rPr>
                <w:lang w:val="es-ES_tradnl"/>
              </w:rPr>
            </w:pPr>
          </w:p>
          <w:p w:rsidR="00F438DD" w:rsidRDefault="00F438DD" w:rsidP="00F438DD">
            <w:pPr>
              <w:rPr>
                <w:lang w:val="es-ES_tradnl"/>
              </w:rPr>
            </w:pPr>
            <w:r>
              <w:rPr>
                <w:lang w:val="es-ES_tradnl"/>
              </w:rPr>
              <w:t>100%</w:t>
            </w:r>
          </w:p>
          <w:p w:rsidR="00F438DD" w:rsidRDefault="00F438DD" w:rsidP="00F438DD">
            <w:pPr>
              <w:rPr>
                <w:lang w:val="es-ES_tradnl"/>
              </w:rPr>
            </w:pPr>
            <w:r>
              <w:rPr>
                <w:lang w:val="es-ES_tradnl"/>
              </w:rPr>
              <w:t>100%</w:t>
            </w:r>
          </w:p>
          <w:p w:rsidR="00F438DD" w:rsidRDefault="00F438DD" w:rsidP="00F438DD">
            <w:pPr>
              <w:rPr>
                <w:lang w:val="es-ES_tradnl"/>
              </w:rPr>
            </w:pPr>
            <w:r>
              <w:rPr>
                <w:lang w:val="es-ES_tradnl"/>
              </w:rPr>
              <w:t>100%</w:t>
            </w:r>
          </w:p>
          <w:p w:rsidR="00F438DD" w:rsidRDefault="00F438DD" w:rsidP="00F438DD">
            <w:pPr>
              <w:rPr>
                <w:lang w:val="es-ES_tradnl"/>
              </w:rPr>
            </w:pPr>
            <w:r>
              <w:rPr>
                <w:lang w:val="es-ES_tradnl"/>
              </w:rPr>
              <w:t>100%</w:t>
            </w:r>
          </w:p>
          <w:p w:rsidR="00952A53" w:rsidRPr="00F438DD" w:rsidRDefault="00F438DD" w:rsidP="00F438DD">
            <w:pPr>
              <w:rPr>
                <w:lang w:val="es-ES_tradnl"/>
              </w:rPr>
            </w:pPr>
            <w:r>
              <w:rPr>
                <w:lang w:val="es-ES_tradnl"/>
              </w:rPr>
              <w:t>100%</w:t>
            </w:r>
          </w:p>
        </w:tc>
      </w:tr>
      <w:tr w:rsidR="00952A53" w:rsidRPr="00F40B2E" w:rsidTr="00952A53">
        <w:trPr>
          <w:trHeight w:val="129"/>
        </w:trPr>
        <w:tc>
          <w:tcPr>
            <w:tcW w:w="5586" w:type="dxa"/>
          </w:tcPr>
          <w:p w:rsidR="00952A53" w:rsidRPr="000A4EFE" w:rsidRDefault="00312E2C" w:rsidP="008A7661">
            <w:pPr>
              <w:rPr>
                <w:sz w:val="22"/>
                <w:szCs w:val="22"/>
              </w:rPr>
            </w:pPr>
            <w:r w:rsidRPr="000A4EFE">
              <w:rPr>
                <w:b/>
                <w:sz w:val="22"/>
                <w:szCs w:val="22"/>
              </w:rPr>
              <w:t>Rdo 3:</w:t>
            </w:r>
            <w:r w:rsidRPr="000A4EFE">
              <w:rPr>
                <w:sz w:val="22"/>
                <w:szCs w:val="22"/>
              </w:rPr>
              <w:t xml:space="preserve"> Proporcionados los equipamientos y formación</w:t>
            </w:r>
          </w:p>
          <w:p w:rsidR="00312E2C" w:rsidRPr="000A4EFE" w:rsidRDefault="00312E2C" w:rsidP="00312E2C">
            <w:pPr>
              <w:rPr>
                <w:rFonts w:eastAsia="Calibri"/>
                <w:b/>
                <w:sz w:val="22"/>
                <w:szCs w:val="22"/>
                <w:lang w:eastAsia="en-US"/>
              </w:rPr>
            </w:pPr>
            <w:r w:rsidRPr="000A4EFE">
              <w:rPr>
                <w:rFonts w:eastAsia="Calibri"/>
                <w:b/>
                <w:sz w:val="22"/>
                <w:szCs w:val="22"/>
                <w:lang w:eastAsia="en-US"/>
              </w:rPr>
              <w:t>Actividades:</w:t>
            </w:r>
          </w:p>
          <w:p w:rsidR="00312E2C" w:rsidRPr="000A4EFE" w:rsidRDefault="00312E2C" w:rsidP="00312E2C">
            <w:pPr>
              <w:rPr>
                <w:rFonts w:eastAsia="Calibri"/>
                <w:b/>
                <w:sz w:val="22"/>
                <w:szCs w:val="22"/>
                <w:lang w:eastAsia="en-US"/>
              </w:rPr>
            </w:pPr>
          </w:p>
          <w:p w:rsidR="00312E2C" w:rsidRPr="000A4EFE" w:rsidRDefault="00312E2C" w:rsidP="00312E2C">
            <w:pPr>
              <w:rPr>
                <w:rFonts w:eastAsia="Calibri"/>
                <w:sz w:val="22"/>
                <w:szCs w:val="22"/>
                <w:lang w:eastAsia="en-US"/>
              </w:rPr>
            </w:pPr>
            <w:r w:rsidRPr="000A4EFE">
              <w:rPr>
                <w:rFonts w:eastAsia="Calibri"/>
                <w:b/>
                <w:sz w:val="22"/>
                <w:szCs w:val="22"/>
                <w:lang w:eastAsia="en-US"/>
              </w:rPr>
              <w:t xml:space="preserve">1. </w:t>
            </w:r>
            <w:r w:rsidRPr="000A4EFE">
              <w:rPr>
                <w:rFonts w:eastAsia="Calibri"/>
                <w:sz w:val="22"/>
                <w:szCs w:val="22"/>
                <w:lang w:eastAsia="en-US"/>
              </w:rPr>
              <w:t>Compra de herramientas de cultivo</w:t>
            </w:r>
          </w:p>
          <w:p w:rsidR="00312E2C" w:rsidRPr="000A4EFE" w:rsidRDefault="00312E2C" w:rsidP="00312E2C">
            <w:pPr>
              <w:rPr>
                <w:rFonts w:eastAsia="Calibri"/>
                <w:sz w:val="22"/>
                <w:szCs w:val="22"/>
                <w:lang w:eastAsia="en-US"/>
              </w:rPr>
            </w:pPr>
            <w:r w:rsidRPr="000A4EFE">
              <w:rPr>
                <w:rFonts w:eastAsia="Calibri"/>
                <w:b/>
                <w:sz w:val="22"/>
                <w:szCs w:val="22"/>
                <w:lang w:eastAsia="en-US"/>
              </w:rPr>
              <w:t xml:space="preserve">2. </w:t>
            </w:r>
            <w:r w:rsidRPr="000A4EFE">
              <w:rPr>
                <w:rFonts w:eastAsia="Calibri"/>
                <w:sz w:val="22"/>
                <w:szCs w:val="22"/>
                <w:lang w:eastAsia="en-US"/>
              </w:rPr>
              <w:t>Compra de vehículo funcional</w:t>
            </w:r>
          </w:p>
          <w:p w:rsidR="00312E2C" w:rsidRPr="000A4EFE" w:rsidRDefault="00312E2C" w:rsidP="00312E2C">
            <w:pPr>
              <w:rPr>
                <w:rFonts w:eastAsia="Calibri"/>
                <w:sz w:val="22"/>
                <w:szCs w:val="22"/>
                <w:lang w:eastAsia="en-US"/>
              </w:rPr>
            </w:pPr>
            <w:r w:rsidRPr="000A4EFE">
              <w:rPr>
                <w:rFonts w:eastAsia="Calibri"/>
                <w:b/>
                <w:sz w:val="22"/>
                <w:szCs w:val="22"/>
                <w:lang w:eastAsia="en-US"/>
              </w:rPr>
              <w:t xml:space="preserve">3. </w:t>
            </w:r>
            <w:r w:rsidRPr="000A4EFE">
              <w:rPr>
                <w:rFonts w:eastAsia="Calibri"/>
                <w:sz w:val="22"/>
                <w:szCs w:val="22"/>
                <w:lang w:eastAsia="en-US"/>
              </w:rPr>
              <w:t>Compra de semillas y abonos naturales</w:t>
            </w:r>
          </w:p>
          <w:p w:rsidR="00312E2C" w:rsidRPr="000A4EFE" w:rsidRDefault="00312E2C" w:rsidP="00312E2C">
            <w:pPr>
              <w:rPr>
                <w:rFonts w:eastAsia="Calibri"/>
                <w:sz w:val="22"/>
                <w:szCs w:val="22"/>
                <w:lang w:eastAsia="en-US"/>
              </w:rPr>
            </w:pPr>
            <w:r w:rsidRPr="000A4EFE">
              <w:rPr>
                <w:rFonts w:eastAsia="Calibri"/>
                <w:b/>
                <w:sz w:val="22"/>
                <w:szCs w:val="22"/>
                <w:lang w:eastAsia="en-US"/>
              </w:rPr>
              <w:t xml:space="preserve">4. </w:t>
            </w:r>
            <w:r w:rsidRPr="000A4EFE">
              <w:rPr>
                <w:rFonts w:eastAsia="Calibri"/>
                <w:sz w:val="22"/>
                <w:szCs w:val="22"/>
                <w:lang w:eastAsia="en-US"/>
              </w:rPr>
              <w:t>Compra de ganado</w:t>
            </w:r>
          </w:p>
          <w:p w:rsidR="00312E2C" w:rsidRPr="000A4EFE" w:rsidRDefault="00312E2C" w:rsidP="00312E2C">
            <w:pPr>
              <w:rPr>
                <w:rFonts w:eastAsia="Calibri"/>
                <w:sz w:val="22"/>
                <w:szCs w:val="22"/>
                <w:lang w:eastAsia="en-US"/>
              </w:rPr>
            </w:pPr>
            <w:r w:rsidRPr="000A4EFE">
              <w:rPr>
                <w:rFonts w:eastAsia="Calibri"/>
                <w:b/>
                <w:sz w:val="22"/>
                <w:szCs w:val="22"/>
                <w:lang w:eastAsia="en-US"/>
              </w:rPr>
              <w:t xml:space="preserve">5. </w:t>
            </w:r>
            <w:r w:rsidRPr="000A4EFE">
              <w:rPr>
                <w:rFonts w:eastAsia="Calibri"/>
                <w:sz w:val="22"/>
                <w:szCs w:val="22"/>
                <w:lang w:eastAsia="en-US"/>
              </w:rPr>
              <w:t>Contratación de formadores</w:t>
            </w:r>
          </w:p>
          <w:p w:rsidR="00312E2C" w:rsidRPr="000A4EFE" w:rsidRDefault="00312E2C" w:rsidP="00312E2C">
            <w:pPr>
              <w:rPr>
                <w:sz w:val="22"/>
                <w:szCs w:val="22"/>
                <w:lang w:val="es-ES_tradnl"/>
              </w:rPr>
            </w:pPr>
            <w:r w:rsidRPr="000A4EFE">
              <w:rPr>
                <w:rFonts w:eastAsia="Calibri"/>
                <w:b/>
                <w:sz w:val="22"/>
                <w:szCs w:val="22"/>
                <w:lang w:eastAsia="en-US"/>
              </w:rPr>
              <w:t xml:space="preserve">6. </w:t>
            </w:r>
            <w:r w:rsidRPr="000A4EFE">
              <w:rPr>
                <w:rFonts w:eastAsia="Calibri"/>
                <w:sz w:val="22"/>
                <w:szCs w:val="22"/>
                <w:lang w:eastAsia="en-US"/>
              </w:rPr>
              <w:t>Planificación de cursos formativos para los trabajadores de la Finca de Referencia</w:t>
            </w:r>
          </w:p>
        </w:tc>
        <w:tc>
          <w:tcPr>
            <w:tcW w:w="3453" w:type="dxa"/>
          </w:tcPr>
          <w:p w:rsidR="00312E2C" w:rsidRDefault="00312E2C" w:rsidP="008A7661">
            <w:pPr>
              <w:rPr>
                <w:sz w:val="22"/>
                <w:szCs w:val="22"/>
                <w:lang w:val="es-ES_tradnl"/>
              </w:rPr>
            </w:pPr>
          </w:p>
          <w:p w:rsidR="00312E2C" w:rsidRPr="00312E2C" w:rsidRDefault="00312E2C" w:rsidP="00312E2C">
            <w:pPr>
              <w:rPr>
                <w:sz w:val="22"/>
                <w:szCs w:val="22"/>
                <w:lang w:val="es-ES_tradnl"/>
              </w:rPr>
            </w:pPr>
          </w:p>
          <w:p w:rsidR="00312E2C" w:rsidRDefault="00312E2C" w:rsidP="00312E2C">
            <w:pPr>
              <w:rPr>
                <w:sz w:val="22"/>
                <w:szCs w:val="22"/>
                <w:lang w:val="es-ES_tradnl"/>
              </w:rPr>
            </w:pPr>
          </w:p>
          <w:p w:rsidR="00312E2C" w:rsidRDefault="00312E2C" w:rsidP="00312E2C">
            <w:pPr>
              <w:rPr>
                <w:sz w:val="22"/>
                <w:szCs w:val="22"/>
                <w:lang w:val="es-ES_tradnl"/>
              </w:rPr>
            </w:pPr>
            <w:r>
              <w:rPr>
                <w:sz w:val="22"/>
                <w:szCs w:val="22"/>
                <w:lang w:val="es-ES_tradnl"/>
              </w:rPr>
              <w:t>100%</w:t>
            </w:r>
          </w:p>
          <w:p w:rsidR="00312E2C" w:rsidRDefault="00312E2C" w:rsidP="00312E2C">
            <w:pPr>
              <w:rPr>
                <w:sz w:val="22"/>
                <w:szCs w:val="22"/>
                <w:lang w:val="es-ES_tradnl"/>
              </w:rPr>
            </w:pPr>
            <w:r>
              <w:rPr>
                <w:sz w:val="22"/>
                <w:szCs w:val="22"/>
                <w:lang w:val="es-ES_tradnl"/>
              </w:rPr>
              <w:t>100%</w:t>
            </w:r>
          </w:p>
          <w:p w:rsidR="00312E2C" w:rsidRDefault="00312E2C" w:rsidP="00312E2C">
            <w:pPr>
              <w:rPr>
                <w:sz w:val="22"/>
                <w:szCs w:val="22"/>
                <w:lang w:val="es-ES_tradnl"/>
              </w:rPr>
            </w:pPr>
            <w:r>
              <w:rPr>
                <w:sz w:val="22"/>
                <w:szCs w:val="22"/>
                <w:lang w:val="es-ES_tradnl"/>
              </w:rPr>
              <w:t>100%</w:t>
            </w:r>
          </w:p>
          <w:p w:rsidR="00312E2C" w:rsidRDefault="00312E2C" w:rsidP="00312E2C">
            <w:pPr>
              <w:rPr>
                <w:sz w:val="22"/>
                <w:szCs w:val="22"/>
                <w:lang w:val="es-ES_tradnl"/>
              </w:rPr>
            </w:pPr>
            <w:r>
              <w:rPr>
                <w:sz w:val="22"/>
                <w:szCs w:val="22"/>
                <w:lang w:val="es-ES_tradnl"/>
              </w:rPr>
              <w:t>100%</w:t>
            </w:r>
          </w:p>
          <w:p w:rsidR="00312E2C" w:rsidRDefault="00904B08" w:rsidP="00312E2C">
            <w:pPr>
              <w:rPr>
                <w:sz w:val="22"/>
                <w:szCs w:val="22"/>
                <w:lang w:val="es-ES_tradnl"/>
              </w:rPr>
            </w:pPr>
            <w:r>
              <w:rPr>
                <w:sz w:val="22"/>
                <w:szCs w:val="22"/>
                <w:lang w:val="es-ES_tradnl"/>
              </w:rPr>
              <w:t>100</w:t>
            </w:r>
            <w:r w:rsidR="00312E2C">
              <w:rPr>
                <w:sz w:val="22"/>
                <w:szCs w:val="22"/>
                <w:lang w:val="es-ES_tradnl"/>
              </w:rPr>
              <w:t>%</w:t>
            </w:r>
          </w:p>
          <w:p w:rsidR="00952A53" w:rsidRPr="00312E2C" w:rsidRDefault="00904B08" w:rsidP="00312E2C">
            <w:pPr>
              <w:rPr>
                <w:sz w:val="22"/>
                <w:szCs w:val="22"/>
                <w:lang w:val="es-ES_tradnl"/>
              </w:rPr>
            </w:pPr>
            <w:r>
              <w:rPr>
                <w:sz w:val="22"/>
                <w:szCs w:val="22"/>
                <w:lang w:val="es-ES_tradnl"/>
              </w:rPr>
              <w:t>80</w:t>
            </w:r>
            <w:r w:rsidR="00312E2C">
              <w:rPr>
                <w:sz w:val="22"/>
                <w:szCs w:val="22"/>
                <w:lang w:val="es-ES_tradnl"/>
              </w:rPr>
              <w:t>%</w:t>
            </w:r>
          </w:p>
        </w:tc>
      </w:tr>
      <w:tr w:rsidR="00952A53" w:rsidRPr="00F40B2E" w:rsidTr="00952A53">
        <w:trPr>
          <w:trHeight w:val="138"/>
        </w:trPr>
        <w:tc>
          <w:tcPr>
            <w:tcW w:w="5586" w:type="dxa"/>
          </w:tcPr>
          <w:p w:rsidR="00952A53" w:rsidRPr="000A4EFE" w:rsidRDefault="000A4EFE" w:rsidP="008A7661">
            <w:pPr>
              <w:rPr>
                <w:sz w:val="22"/>
                <w:szCs w:val="22"/>
              </w:rPr>
            </w:pPr>
            <w:r w:rsidRPr="000A4EFE">
              <w:rPr>
                <w:b/>
                <w:sz w:val="22"/>
                <w:szCs w:val="22"/>
              </w:rPr>
              <w:t>Rdo 4:</w:t>
            </w:r>
            <w:r w:rsidRPr="000A4EFE">
              <w:rPr>
                <w:sz w:val="22"/>
                <w:szCs w:val="22"/>
              </w:rPr>
              <w:t xml:space="preserve"> Desarrollada la red de homestay</w:t>
            </w:r>
          </w:p>
          <w:p w:rsidR="000A4EFE" w:rsidRPr="000A4EFE" w:rsidRDefault="000A4EFE" w:rsidP="000A4EFE">
            <w:pPr>
              <w:rPr>
                <w:rFonts w:eastAsia="Calibri"/>
                <w:b/>
                <w:sz w:val="22"/>
                <w:szCs w:val="22"/>
                <w:lang w:eastAsia="en-US"/>
              </w:rPr>
            </w:pPr>
            <w:r w:rsidRPr="000A4EFE">
              <w:rPr>
                <w:rFonts w:eastAsia="Calibri"/>
                <w:b/>
                <w:sz w:val="22"/>
                <w:szCs w:val="22"/>
                <w:lang w:eastAsia="en-US"/>
              </w:rPr>
              <w:t>Actividades:</w:t>
            </w:r>
          </w:p>
          <w:p w:rsidR="000A4EFE" w:rsidRPr="000A4EFE" w:rsidRDefault="000A4EFE" w:rsidP="000A4EFE">
            <w:pPr>
              <w:rPr>
                <w:rFonts w:eastAsia="Calibri"/>
                <w:b/>
                <w:sz w:val="22"/>
                <w:szCs w:val="22"/>
                <w:lang w:eastAsia="en-US"/>
              </w:rPr>
            </w:pPr>
          </w:p>
          <w:p w:rsidR="000A4EFE" w:rsidRPr="000A4EFE" w:rsidRDefault="000A4EFE" w:rsidP="000A4EFE">
            <w:pPr>
              <w:rPr>
                <w:rFonts w:eastAsia="Calibri"/>
                <w:sz w:val="22"/>
                <w:szCs w:val="22"/>
                <w:lang w:eastAsia="en-US"/>
              </w:rPr>
            </w:pPr>
            <w:r w:rsidRPr="000A4EFE">
              <w:rPr>
                <w:rFonts w:eastAsia="Calibri"/>
                <w:b/>
                <w:sz w:val="22"/>
                <w:szCs w:val="22"/>
                <w:lang w:eastAsia="en-US"/>
              </w:rPr>
              <w:t xml:space="preserve">1. </w:t>
            </w:r>
            <w:r w:rsidRPr="000A4EFE">
              <w:rPr>
                <w:rFonts w:eastAsia="Calibri"/>
                <w:sz w:val="22"/>
                <w:szCs w:val="22"/>
                <w:lang w:eastAsia="en-US"/>
              </w:rPr>
              <w:t>Definir el proceso expansivo de selección de familias beneficiarias del programa de Homestay</w:t>
            </w:r>
          </w:p>
          <w:p w:rsidR="000A4EFE" w:rsidRPr="000A4EFE" w:rsidRDefault="000A4EFE" w:rsidP="000A4EFE">
            <w:pPr>
              <w:rPr>
                <w:rFonts w:eastAsia="Calibri"/>
                <w:sz w:val="22"/>
                <w:szCs w:val="22"/>
                <w:lang w:eastAsia="en-US"/>
              </w:rPr>
            </w:pPr>
            <w:r w:rsidRPr="000A4EFE">
              <w:rPr>
                <w:rFonts w:eastAsia="Calibri"/>
                <w:b/>
                <w:sz w:val="22"/>
                <w:szCs w:val="22"/>
                <w:lang w:eastAsia="en-US"/>
              </w:rPr>
              <w:t xml:space="preserve">2. </w:t>
            </w:r>
            <w:r w:rsidRPr="000A4EFE">
              <w:rPr>
                <w:rFonts w:eastAsia="Calibri"/>
                <w:sz w:val="22"/>
                <w:szCs w:val="22"/>
                <w:lang w:eastAsia="en-US"/>
              </w:rPr>
              <w:t>Firmar acuerdo de colaboración con las familias para cumplir con normas básicas (escolarización de niños y participación activa de la mujer)</w:t>
            </w:r>
          </w:p>
          <w:p w:rsidR="000A4EFE" w:rsidRPr="000A4EFE" w:rsidRDefault="000A4EFE" w:rsidP="000A4EFE">
            <w:pPr>
              <w:rPr>
                <w:rFonts w:eastAsia="Calibri"/>
                <w:sz w:val="22"/>
                <w:szCs w:val="22"/>
                <w:lang w:eastAsia="en-US"/>
              </w:rPr>
            </w:pPr>
            <w:r w:rsidRPr="000A4EFE">
              <w:rPr>
                <w:rFonts w:eastAsia="Calibri"/>
                <w:b/>
                <w:sz w:val="22"/>
                <w:szCs w:val="22"/>
                <w:lang w:eastAsia="en-US"/>
              </w:rPr>
              <w:t xml:space="preserve">3. </w:t>
            </w:r>
            <w:r w:rsidRPr="000A4EFE">
              <w:rPr>
                <w:rFonts w:eastAsia="Calibri"/>
                <w:sz w:val="22"/>
                <w:szCs w:val="22"/>
                <w:lang w:eastAsia="en-US"/>
              </w:rPr>
              <w:t>Asesoramiento de la Oficina de Turismo a las familias en materia de atención al turista/voluntario</w:t>
            </w:r>
          </w:p>
          <w:p w:rsidR="000A4EFE" w:rsidRPr="000A4EFE" w:rsidRDefault="000A4EFE" w:rsidP="000A4EFE">
            <w:pPr>
              <w:rPr>
                <w:sz w:val="22"/>
                <w:szCs w:val="22"/>
                <w:lang w:val="es-ES_tradnl"/>
              </w:rPr>
            </w:pPr>
            <w:r w:rsidRPr="000A4EFE">
              <w:rPr>
                <w:rFonts w:eastAsia="Calibri"/>
                <w:b/>
                <w:sz w:val="22"/>
                <w:szCs w:val="22"/>
                <w:lang w:eastAsia="en-US"/>
              </w:rPr>
              <w:t xml:space="preserve">4. </w:t>
            </w:r>
            <w:r w:rsidRPr="000A4EFE">
              <w:rPr>
                <w:rFonts w:eastAsia="Calibri"/>
                <w:sz w:val="22"/>
                <w:szCs w:val="22"/>
                <w:lang w:eastAsia="en-US"/>
              </w:rPr>
              <w:t xml:space="preserve">Promoción y publicidad del programa de Homestay a </w:t>
            </w:r>
            <w:r w:rsidRPr="000A4EFE">
              <w:rPr>
                <w:rFonts w:eastAsia="Calibri"/>
                <w:sz w:val="22"/>
                <w:szCs w:val="22"/>
                <w:lang w:eastAsia="en-US"/>
              </w:rPr>
              <w:lastRenderedPageBreak/>
              <w:t>través de la Oficina de Turismo</w:t>
            </w:r>
          </w:p>
        </w:tc>
        <w:tc>
          <w:tcPr>
            <w:tcW w:w="3453" w:type="dxa"/>
          </w:tcPr>
          <w:p w:rsidR="000A4EFE" w:rsidRDefault="000A4EFE" w:rsidP="008A7661">
            <w:pPr>
              <w:rPr>
                <w:sz w:val="22"/>
                <w:szCs w:val="22"/>
                <w:lang w:val="es-ES_tradnl"/>
              </w:rPr>
            </w:pPr>
          </w:p>
          <w:p w:rsidR="000A4EFE" w:rsidRPr="000A4EFE" w:rsidRDefault="000A4EFE" w:rsidP="000A4EFE">
            <w:pPr>
              <w:rPr>
                <w:sz w:val="22"/>
                <w:szCs w:val="22"/>
                <w:lang w:val="es-ES_tradnl"/>
              </w:rPr>
            </w:pPr>
          </w:p>
          <w:p w:rsidR="000A4EFE" w:rsidRDefault="000A4EFE" w:rsidP="000A4EFE">
            <w:pPr>
              <w:rPr>
                <w:sz w:val="22"/>
                <w:szCs w:val="22"/>
                <w:lang w:val="es-ES_tradnl"/>
              </w:rPr>
            </w:pPr>
          </w:p>
          <w:p w:rsidR="000A4EFE" w:rsidRDefault="003B269C" w:rsidP="000A4EFE">
            <w:pPr>
              <w:rPr>
                <w:sz w:val="22"/>
                <w:szCs w:val="22"/>
                <w:lang w:val="es-ES_tradnl"/>
              </w:rPr>
            </w:pPr>
            <w:r>
              <w:rPr>
                <w:sz w:val="22"/>
                <w:szCs w:val="22"/>
                <w:lang w:val="es-ES_tradnl"/>
              </w:rPr>
              <w:t>80</w:t>
            </w:r>
            <w:r w:rsidR="000A4EFE">
              <w:rPr>
                <w:sz w:val="22"/>
                <w:szCs w:val="22"/>
                <w:lang w:val="es-ES_tradnl"/>
              </w:rPr>
              <w:t>%</w:t>
            </w:r>
          </w:p>
          <w:p w:rsidR="000A4EFE" w:rsidRDefault="000A4EFE" w:rsidP="000A4EFE">
            <w:pPr>
              <w:rPr>
                <w:sz w:val="22"/>
                <w:szCs w:val="22"/>
                <w:lang w:val="es-ES_tradnl"/>
              </w:rPr>
            </w:pPr>
          </w:p>
          <w:p w:rsidR="000A4EFE" w:rsidRDefault="003B269C" w:rsidP="000A4EFE">
            <w:pPr>
              <w:rPr>
                <w:sz w:val="22"/>
                <w:szCs w:val="22"/>
                <w:lang w:val="es-ES_tradnl"/>
              </w:rPr>
            </w:pPr>
            <w:r>
              <w:rPr>
                <w:sz w:val="22"/>
                <w:szCs w:val="22"/>
                <w:lang w:val="es-ES_tradnl"/>
              </w:rPr>
              <w:t>80</w:t>
            </w:r>
            <w:r w:rsidR="000A4EFE">
              <w:rPr>
                <w:sz w:val="22"/>
                <w:szCs w:val="22"/>
                <w:lang w:val="es-ES_tradnl"/>
              </w:rPr>
              <w:t>%</w:t>
            </w:r>
          </w:p>
          <w:p w:rsidR="000A4EFE" w:rsidRPr="000A4EFE" w:rsidRDefault="000A4EFE" w:rsidP="000A4EFE">
            <w:pPr>
              <w:rPr>
                <w:sz w:val="22"/>
                <w:szCs w:val="22"/>
                <w:lang w:val="es-ES_tradnl"/>
              </w:rPr>
            </w:pPr>
          </w:p>
          <w:p w:rsidR="000A4EFE" w:rsidRDefault="000A4EFE" w:rsidP="000A4EFE">
            <w:pPr>
              <w:rPr>
                <w:sz w:val="22"/>
                <w:szCs w:val="22"/>
                <w:lang w:val="es-ES_tradnl"/>
              </w:rPr>
            </w:pPr>
          </w:p>
          <w:p w:rsidR="000A4EFE" w:rsidRDefault="003B269C" w:rsidP="000A4EFE">
            <w:pPr>
              <w:rPr>
                <w:sz w:val="22"/>
                <w:szCs w:val="22"/>
                <w:lang w:val="es-ES_tradnl"/>
              </w:rPr>
            </w:pPr>
            <w:r>
              <w:rPr>
                <w:sz w:val="22"/>
                <w:szCs w:val="22"/>
                <w:lang w:val="es-ES_tradnl"/>
              </w:rPr>
              <w:t>70</w:t>
            </w:r>
            <w:r w:rsidR="000A4EFE">
              <w:rPr>
                <w:sz w:val="22"/>
                <w:szCs w:val="22"/>
                <w:lang w:val="es-ES_tradnl"/>
              </w:rPr>
              <w:t>%</w:t>
            </w:r>
          </w:p>
          <w:p w:rsidR="000A4EFE" w:rsidRDefault="000A4EFE" w:rsidP="000A4EFE">
            <w:pPr>
              <w:rPr>
                <w:sz w:val="22"/>
                <w:szCs w:val="22"/>
                <w:lang w:val="es-ES_tradnl"/>
              </w:rPr>
            </w:pPr>
          </w:p>
          <w:p w:rsidR="00952A53" w:rsidRPr="000A4EFE" w:rsidRDefault="003B269C" w:rsidP="000A4EFE">
            <w:pPr>
              <w:rPr>
                <w:sz w:val="22"/>
                <w:szCs w:val="22"/>
                <w:lang w:val="es-ES_tradnl"/>
              </w:rPr>
            </w:pPr>
            <w:r>
              <w:rPr>
                <w:sz w:val="22"/>
                <w:szCs w:val="22"/>
                <w:lang w:val="es-ES_tradnl"/>
              </w:rPr>
              <w:t>70</w:t>
            </w:r>
            <w:r w:rsidR="000A4EFE">
              <w:rPr>
                <w:sz w:val="22"/>
                <w:szCs w:val="22"/>
                <w:lang w:val="es-ES_tradnl"/>
              </w:rPr>
              <w:t>%</w:t>
            </w:r>
          </w:p>
        </w:tc>
      </w:tr>
      <w:tr w:rsidR="00952A53" w:rsidRPr="00F40B2E" w:rsidTr="00952A53">
        <w:trPr>
          <w:trHeight w:val="138"/>
        </w:trPr>
        <w:tc>
          <w:tcPr>
            <w:tcW w:w="5586" w:type="dxa"/>
          </w:tcPr>
          <w:p w:rsidR="00952A53" w:rsidRPr="001A18AB" w:rsidRDefault="001A18AB" w:rsidP="008A7661">
            <w:pPr>
              <w:rPr>
                <w:sz w:val="22"/>
                <w:szCs w:val="22"/>
              </w:rPr>
            </w:pPr>
            <w:r w:rsidRPr="001A18AB">
              <w:rPr>
                <w:b/>
                <w:sz w:val="22"/>
                <w:szCs w:val="22"/>
              </w:rPr>
              <w:lastRenderedPageBreak/>
              <w:t>Rdo 5:</w:t>
            </w:r>
            <w:r w:rsidRPr="001A18AB">
              <w:rPr>
                <w:sz w:val="22"/>
                <w:szCs w:val="22"/>
              </w:rPr>
              <w:t xml:space="preserve"> Generado el proceso de producción y canales de venta tanto en el área agrícola como en el área  de turismo</w:t>
            </w:r>
          </w:p>
          <w:p w:rsidR="001A18AB" w:rsidRPr="001A18AB" w:rsidRDefault="001A18AB" w:rsidP="001A18AB">
            <w:pPr>
              <w:rPr>
                <w:rFonts w:eastAsia="Calibri"/>
                <w:b/>
                <w:sz w:val="22"/>
                <w:szCs w:val="22"/>
                <w:lang w:eastAsia="en-US"/>
              </w:rPr>
            </w:pPr>
            <w:r w:rsidRPr="001A18AB">
              <w:rPr>
                <w:rFonts w:eastAsia="Calibri"/>
                <w:b/>
                <w:sz w:val="22"/>
                <w:szCs w:val="22"/>
                <w:lang w:eastAsia="en-US"/>
              </w:rPr>
              <w:t>Actividades:</w:t>
            </w:r>
          </w:p>
          <w:p w:rsidR="001A18AB" w:rsidRPr="001A18AB" w:rsidRDefault="001A18AB" w:rsidP="001A18AB">
            <w:pPr>
              <w:rPr>
                <w:rFonts w:eastAsia="Calibri"/>
                <w:b/>
                <w:sz w:val="22"/>
                <w:szCs w:val="22"/>
                <w:lang w:eastAsia="en-US"/>
              </w:rPr>
            </w:pPr>
          </w:p>
          <w:p w:rsidR="001A18AB" w:rsidRPr="001A18AB" w:rsidRDefault="001A18AB" w:rsidP="001A18AB">
            <w:pPr>
              <w:rPr>
                <w:rFonts w:eastAsia="Calibri"/>
                <w:sz w:val="22"/>
                <w:szCs w:val="22"/>
                <w:lang w:eastAsia="en-US"/>
              </w:rPr>
            </w:pPr>
            <w:r w:rsidRPr="001A18AB">
              <w:rPr>
                <w:rFonts w:eastAsia="Calibri"/>
                <w:b/>
                <w:sz w:val="22"/>
                <w:szCs w:val="22"/>
                <w:lang w:eastAsia="en-US"/>
              </w:rPr>
              <w:t>1.</w:t>
            </w:r>
            <w:r w:rsidRPr="001A18AB">
              <w:rPr>
                <w:rFonts w:eastAsia="Calibri"/>
                <w:sz w:val="22"/>
                <w:szCs w:val="22"/>
                <w:lang w:eastAsia="en-US"/>
              </w:rPr>
              <w:t xml:space="preserve"> Diseño de gestión</w:t>
            </w:r>
          </w:p>
          <w:p w:rsidR="001A18AB" w:rsidRPr="001A18AB" w:rsidRDefault="001A18AB" w:rsidP="001A18AB">
            <w:pPr>
              <w:rPr>
                <w:rFonts w:eastAsia="Calibri"/>
                <w:sz w:val="22"/>
                <w:szCs w:val="22"/>
                <w:lang w:eastAsia="en-US"/>
              </w:rPr>
            </w:pPr>
            <w:r w:rsidRPr="001A18AB">
              <w:rPr>
                <w:rFonts w:eastAsia="Calibri"/>
                <w:b/>
                <w:sz w:val="22"/>
                <w:szCs w:val="22"/>
                <w:lang w:eastAsia="en-US"/>
              </w:rPr>
              <w:t>2.</w:t>
            </w:r>
            <w:r w:rsidRPr="001A18AB">
              <w:rPr>
                <w:rFonts w:eastAsia="Calibri"/>
                <w:sz w:val="22"/>
                <w:szCs w:val="22"/>
                <w:lang w:eastAsia="en-US"/>
              </w:rPr>
              <w:t xml:space="preserve"> Diseño de procesos de producción</w:t>
            </w:r>
          </w:p>
          <w:p w:rsidR="001A18AB" w:rsidRPr="001A18AB" w:rsidRDefault="001A18AB" w:rsidP="001A18AB">
            <w:pPr>
              <w:rPr>
                <w:rFonts w:eastAsia="Calibri"/>
                <w:sz w:val="22"/>
                <w:szCs w:val="22"/>
                <w:lang w:eastAsia="en-US"/>
              </w:rPr>
            </w:pPr>
            <w:r w:rsidRPr="001A18AB">
              <w:rPr>
                <w:rFonts w:eastAsia="Calibri"/>
                <w:b/>
                <w:sz w:val="22"/>
                <w:szCs w:val="22"/>
                <w:lang w:eastAsia="en-US"/>
              </w:rPr>
              <w:t>3.</w:t>
            </w:r>
            <w:r w:rsidRPr="001A18AB">
              <w:rPr>
                <w:rFonts w:eastAsia="Calibri"/>
                <w:sz w:val="22"/>
                <w:szCs w:val="22"/>
                <w:lang w:eastAsia="en-US"/>
              </w:rPr>
              <w:t xml:space="preserve"> Análisis de mercado</w:t>
            </w:r>
          </w:p>
          <w:p w:rsidR="001A18AB" w:rsidRPr="001A18AB" w:rsidRDefault="001A18AB" w:rsidP="001A18AB">
            <w:pPr>
              <w:rPr>
                <w:rFonts w:eastAsia="Calibri"/>
                <w:sz w:val="22"/>
                <w:szCs w:val="22"/>
                <w:lang w:eastAsia="en-US"/>
              </w:rPr>
            </w:pPr>
            <w:r w:rsidRPr="001A18AB">
              <w:rPr>
                <w:rFonts w:eastAsia="Calibri"/>
                <w:b/>
                <w:sz w:val="22"/>
                <w:szCs w:val="22"/>
                <w:lang w:eastAsia="en-US"/>
              </w:rPr>
              <w:t>4.</w:t>
            </w:r>
            <w:r w:rsidRPr="001A18AB">
              <w:rPr>
                <w:rFonts w:eastAsia="Calibri"/>
                <w:sz w:val="22"/>
                <w:szCs w:val="22"/>
                <w:lang w:eastAsia="en-US"/>
              </w:rPr>
              <w:t xml:space="preserve"> Fijación de precios (principios del</w:t>
            </w:r>
          </w:p>
          <w:p w:rsidR="001A18AB" w:rsidRPr="001A18AB" w:rsidRDefault="001A18AB" w:rsidP="001A18AB">
            <w:pPr>
              <w:rPr>
                <w:rFonts w:eastAsia="Calibri"/>
                <w:sz w:val="22"/>
                <w:szCs w:val="22"/>
                <w:lang w:eastAsia="en-US"/>
              </w:rPr>
            </w:pPr>
            <w:r w:rsidRPr="001A18AB">
              <w:rPr>
                <w:rFonts w:eastAsia="Calibri"/>
                <w:sz w:val="22"/>
                <w:szCs w:val="22"/>
                <w:lang w:eastAsia="en-US"/>
              </w:rPr>
              <w:t>comercio justo)</w:t>
            </w:r>
          </w:p>
          <w:p w:rsidR="001A18AB" w:rsidRDefault="001A18AB" w:rsidP="001A18AB">
            <w:pPr>
              <w:rPr>
                <w:lang w:val="es-ES_tradnl"/>
              </w:rPr>
            </w:pPr>
            <w:r w:rsidRPr="001A18AB">
              <w:rPr>
                <w:rFonts w:eastAsia="Calibri"/>
                <w:b/>
                <w:sz w:val="22"/>
                <w:szCs w:val="22"/>
                <w:lang w:eastAsia="en-US"/>
              </w:rPr>
              <w:t>5.</w:t>
            </w:r>
            <w:r w:rsidRPr="001A18AB">
              <w:rPr>
                <w:rFonts w:eastAsia="Calibri"/>
                <w:sz w:val="22"/>
                <w:szCs w:val="22"/>
                <w:lang w:eastAsia="en-US"/>
              </w:rPr>
              <w:t xml:space="preserve"> Búsqueda de mercados(distribución y venta)</w:t>
            </w:r>
          </w:p>
        </w:tc>
        <w:tc>
          <w:tcPr>
            <w:tcW w:w="3453" w:type="dxa"/>
          </w:tcPr>
          <w:p w:rsidR="001A18AB" w:rsidRDefault="001A18AB" w:rsidP="008A7661">
            <w:pPr>
              <w:rPr>
                <w:sz w:val="22"/>
                <w:szCs w:val="22"/>
                <w:lang w:val="es-ES_tradnl"/>
              </w:rPr>
            </w:pPr>
          </w:p>
          <w:p w:rsidR="001A18AB" w:rsidRPr="001A18AB" w:rsidRDefault="001A18AB" w:rsidP="001A18AB">
            <w:pPr>
              <w:rPr>
                <w:sz w:val="22"/>
                <w:szCs w:val="22"/>
                <w:lang w:val="es-ES_tradnl"/>
              </w:rPr>
            </w:pPr>
          </w:p>
          <w:p w:rsidR="001A18AB" w:rsidRPr="001A18AB" w:rsidRDefault="00904B08" w:rsidP="001A18AB">
            <w:pPr>
              <w:rPr>
                <w:sz w:val="22"/>
                <w:szCs w:val="22"/>
                <w:lang w:val="es-ES_tradnl"/>
              </w:rPr>
            </w:pPr>
            <w:r>
              <w:rPr>
                <w:sz w:val="22"/>
                <w:szCs w:val="22"/>
                <w:lang w:val="es-ES_tradnl"/>
              </w:rPr>
              <w:t>Área agrícola        Área turismo</w:t>
            </w:r>
          </w:p>
          <w:p w:rsidR="001A18AB" w:rsidRDefault="001A18AB" w:rsidP="001A18AB">
            <w:pPr>
              <w:rPr>
                <w:sz w:val="22"/>
                <w:szCs w:val="22"/>
                <w:lang w:val="es-ES_tradnl"/>
              </w:rPr>
            </w:pPr>
          </w:p>
          <w:p w:rsidR="001A18AB" w:rsidRDefault="001A18AB" w:rsidP="001A18AB">
            <w:pPr>
              <w:rPr>
                <w:sz w:val="22"/>
                <w:szCs w:val="22"/>
                <w:lang w:val="es-ES_tradnl"/>
              </w:rPr>
            </w:pPr>
            <w:r>
              <w:rPr>
                <w:sz w:val="22"/>
                <w:szCs w:val="22"/>
                <w:lang w:val="es-ES_tradnl"/>
              </w:rPr>
              <w:t>100%</w:t>
            </w:r>
            <w:r w:rsidR="00904B08">
              <w:rPr>
                <w:sz w:val="22"/>
                <w:szCs w:val="22"/>
                <w:lang w:val="es-ES_tradnl"/>
              </w:rPr>
              <w:t xml:space="preserve">                    70%</w:t>
            </w:r>
          </w:p>
          <w:p w:rsidR="001A18AB" w:rsidRDefault="001A18AB" w:rsidP="001A18AB">
            <w:pPr>
              <w:rPr>
                <w:sz w:val="22"/>
                <w:szCs w:val="22"/>
                <w:lang w:val="es-ES_tradnl"/>
              </w:rPr>
            </w:pPr>
            <w:r>
              <w:rPr>
                <w:sz w:val="22"/>
                <w:szCs w:val="22"/>
                <w:lang w:val="es-ES_tradnl"/>
              </w:rPr>
              <w:t>100%</w:t>
            </w:r>
            <w:r w:rsidR="00904B08">
              <w:rPr>
                <w:sz w:val="22"/>
                <w:szCs w:val="22"/>
                <w:lang w:val="es-ES_tradnl"/>
              </w:rPr>
              <w:t xml:space="preserve">                    70%</w:t>
            </w:r>
          </w:p>
          <w:p w:rsidR="001A18AB" w:rsidRDefault="001A18AB" w:rsidP="001A18AB">
            <w:pPr>
              <w:rPr>
                <w:sz w:val="22"/>
                <w:szCs w:val="22"/>
                <w:lang w:val="es-ES_tradnl"/>
              </w:rPr>
            </w:pPr>
            <w:r>
              <w:rPr>
                <w:sz w:val="22"/>
                <w:szCs w:val="22"/>
                <w:lang w:val="es-ES_tradnl"/>
              </w:rPr>
              <w:t>100%</w:t>
            </w:r>
            <w:r w:rsidR="00904B08">
              <w:rPr>
                <w:sz w:val="22"/>
                <w:szCs w:val="22"/>
                <w:lang w:val="es-ES_tradnl"/>
              </w:rPr>
              <w:t xml:space="preserve">                    70%</w:t>
            </w:r>
          </w:p>
          <w:p w:rsidR="001A18AB" w:rsidRDefault="001A18AB" w:rsidP="001A18AB">
            <w:pPr>
              <w:rPr>
                <w:sz w:val="22"/>
                <w:szCs w:val="22"/>
                <w:lang w:val="es-ES_tradnl"/>
              </w:rPr>
            </w:pPr>
            <w:r>
              <w:rPr>
                <w:sz w:val="22"/>
                <w:szCs w:val="22"/>
                <w:lang w:val="es-ES_tradnl"/>
              </w:rPr>
              <w:t>100%</w:t>
            </w:r>
            <w:r w:rsidR="00904B08">
              <w:rPr>
                <w:sz w:val="22"/>
                <w:szCs w:val="22"/>
                <w:lang w:val="es-ES_tradnl"/>
              </w:rPr>
              <w:t xml:space="preserve">                    70%</w:t>
            </w:r>
          </w:p>
          <w:p w:rsidR="001A18AB" w:rsidRDefault="001A18AB" w:rsidP="001A18AB">
            <w:pPr>
              <w:rPr>
                <w:sz w:val="22"/>
                <w:szCs w:val="22"/>
                <w:lang w:val="es-ES_tradnl"/>
              </w:rPr>
            </w:pPr>
          </w:p>
          <w:p w:rsidR="00952A53" w:rsidRPr="001A18AB" w:rsidRDefault="001A18AB" w:rsidP="001A18AB">
            <w:pPr>
              <w:rPr>
                <w:sz w:val="22"/>
                <w:szCs w:val="22"/>
                <w:lang w:val="es-ES_tradnl"/>
              </w:rPr>
            </w:pPr>
            <w:r>
              <w:rPr>
                <w:sz w:val="22"/>
                <w:szCs w:val="22"/>
                <w:lang w:val="es-ES_tradnl"/>
              </w:rPr>
              <w:t>100%</w:t>
            </w:r>
            <w:r w:rsidR="00904B08">
              <w:rPr>
                <w:sz w:val="22"/>
                <w:szCs w:val="22"/>
                <w:lang w:val="es-ES_tradnl"/>
              </w:rPr>
              <w:t xml:space="preserve">                    70%</w:t>
            </w:r>
          </w:p>
        </w:tc>
      </w:tr>
      <w:tr w:rsidR="00952A53" w:rsidRPr="00F40B2E" w:rsidTr="00952A53">
        <w:trPr>
          <w:trHeight w:val="110"/>
        </w:trPr>
        <w:tc>
          <w:tcPr>
            <w:tcW w:w="5586" w:type="dxa"/>
          </w:tcPr>
          <w:p w:rsidR="00952A53" w:rsidRPr="00C508D3" w:rsidRDefault="00C508D3" w:rsidP="008A7661">
            <w:pPr>
              <w:rPr>
                <w:sz w:val="22"/>
                <w:szCs w:val="22"/>
              </w:rPr>
            </w:pPr>
            <w:r w:rsidRPr="00C508D3">
              <w:rPr>
                <w:b/>
                <w:sz w:val="22"/>
                <w:szCs w:val="22"/>
              </w:rPr>
              <w:t>Rdo 6:</w:t>
            </w:r>
            <w:r w:rsidRPr="00C508D3">
              <w:rPr>
                <w:sz w:val="22"/>
                <w:szCs w:val="22"/>
              </w:rPr>
              <w:t xml:space="preserve"> Implantado el proceso de replicación de Finca de Referencia</w:t>
            </w:r>
          </w:p>
          <w:p w:rsidR="00C508D3" w:rsidRPr="00C508D3" w:rsidRDefault="00C508D3" w:rsidP="00C508D3">
            <w:pPr>
              <w:rPr>
                <w:rFonts w:eastAsia="Calibri"/>
                <w:b/>
                <w:sz w:val="22"/>
                <w:szCs w:val="22"/>
                <w:lang w:eastAsia="en-US"/>
              </w:rPr>
            </w:pPr>
            <w:r w:rsidRPr="00C508D3">
              <w:rPr>
                <w:rFonts w:eastAsia="Calibri"/>
                <w:b/>
                <w:sz w:val="22"/>
                <w:szCs w:val="22"/>
                <w:lang w:eastAsia="en-US"/>
              </w:rPr>
              <w:t>Actividades:</w:t>
            </w:r>
          </w:p>
          <w:p w:rsidR="00C508D3" w:rsidRPr="00C508D3" w:rsidRDefault="00C508D3" w:rsidP="00C508D3">
            <w:pPr>
              <w:rPr>
                <w:rFonts w:eastAsia="Calibri"/>
                <w:b/>
                <w:sz w:val="22"/>
                <w:szCs w:val="22"/>
                <w:lang w:eastAsia="en-US"/>
              </w:rPr>
            </w:pPr>
          </w:p>
          <w:p w:rsidR="00C508D3" w:rsidRPr="00C508D3" w:rsidRDefault="00C508D3" w:rsidP="00C508D3">
            <w:pPr>
              <w:rPr>
                <w:rFonts w:eastAsia="Calibri"/>
                <w:sz w:val="22"/>
                <w:szCs w:val="22"/>
                <w:lang w:eastAsia="en-US"/>
              </w:rPr>
            </w:pPr>
            <w:r w:rsidRPr="00C508D3">
              <w:rPr>
                <w:rFonts w:eastAsia="Calibri"/>
                <w:b/>
                <w:sz w:val="22"/>
                <w:szCs w:val="22"/>
                <w:lang w:eastAsia="en-US"/>
              </w:rPr>
              <w:t xml:space="preserve">1. </w:t>
            </w:r>
            <w:r w:rsidRPr="00C508D3">
              <w:rPr>
                <w:rFonts w:eastAsia="Calibri"/>
                <w:sz w:val="22"/>
                <w:szCs w:val="22"/>
                <w:lang w:eastAsia="en-US"/>
              </w:rPr>
              <w:t>Talleres informativos de concienciación para familias gratificadas con el programa de homestay</w:t>
            </w:r>
          </w:p>
          <w:p w:rsidR="00C508D3" w:rsidRPr="00C508D3" w:rsidRDefault="00C508D3" w:rsidP="00C508D3">
            <w:pPr>
              <w:rPr>
                <w:rFonts w:eastAsia="Calibri"/>
                <w:sz w:val="22"/>
                <w:szCs w:val="22"/>
                <w:lang w:eastAsia="en-US"/>
              </w:rPr>
            </w:pPr>
            <w:r w:rsidRPr="00C508D3">
              <w:rPr>
                <w:rFonts w:eastAsia="Calibri"/>
                <w:b/>
                <w:sz w:val="22"/>
                <w:szCs w:val="22"/>
                <w:lang w:eastAsia="en-US"/>
              </w:rPr>
              <w:t xml:space="preserve">2. </w:t>
            </w:r>
            <w:r w:rsidRPr="00C508D3">
              <w:rPr>
                <w:rFonts w:eastAsia="Calibri"/>
                <w:sz w:val="22"/>
                <w:szCs w:val="22"/>
                <w:lang w:eastAsia="en-US"/>
              </w:rPr>
              <w:t>Chequeo y verificación de cumplimentación de requisitos básicos exigidos a las familias(escolarización e inclusión de la mujer)</w:t>
            </w:r>
          </w:p>
          <w:p w:rsidR="00C508D3" w:rsidRPr="00C508D3" w:rsidRDefault="00C508D3" w:rsidP="00C508D3">
            <w:pPr>
              <w:rPr>
                <w:rFonts w:eastAsia="Calibri"/>
                <w:sz w:val="22"/>
                <w:szCs w:val="22"/>
                <w:lang w:eastAsia="en-US"/>
              </w:rPr>
            </w:pPr>
            <w:r w:rsidRPr="00C508D3">
              <w:rPr>
                <w:rFonts w:eastAsia="Calibri"/>
                <w:b/>
                <w:sz w:val="22"/>
                <w:szCs w:val="22"/>
                <w:lang w:eastAsia="en-US"/>
              </w:rPr>
              <w:t xml:space="preserve">3. </w:t>
            </w:r>
            <w:r w:rsidRPr="00C508D3">
              <w:rPr>
                <w:rFonts w:eastAsia="Calibri"/>
                <w:sz w:val="22"/>
                <w:szCs w:val="22"/>
                <w:lang w:eastAsia="en-US"/>
              </w:rPr>
              <w:t>Estudio e identificación de inversiones necesarias en cada unidad familiar para poner en marcha el “huerto familiar”</w:t>
            </w:r>
          </w:p>
          <w:p w:rsidR="00C508D3" w:rsidRPr="00C508D3" w:rsidRDefault="00C508D3" w:rsidP="00C508D3">
            <w:pPr>
              <w:rPr>
                <w:rFonts w:eastAsia="Calibri"/>
                <w:sz w:val="22"/>
                <w:szCs w:val="22"/>
                <w:lang w:eastAsia="en-US"/>
              </w:rPr>
            </w:pPr>
            <w:r w:rsidRPr="00C508D3">
              <w:rPr>
                <w:rFonts w:eastAsia="Calibri"/>
                <w:b/>
                <w:sz w:val="22"/>
                <w:szCs w:val="22"/>
                <w:lang w:eastAsia="en-US"/>
              </w:rPr>
              <w:t xml:space="preserve">4. </w:t>
            </w:r>
            <w:r w:rsidRPr="00C508D3">
              <w:rPr>
                <w:rFonts w:eastAsia="Calibri"/>
                <w:sz w:val="22"/>
                <w:szCs w:val="22"/>
                <w:lang w:eastAsia="en-US"/>
              </w:rPr>
              <w:t xml:space="preserve">Proceso formativo de componentes de las familias en nuestro Centro de Formación Profesional </w:t>
            </w:r>
          </w:p>
          <w:p w:rsidR="00C508D3" w:rsidRPr="00C508D3" w:rsidRDefault="00C508D3" w:rsidP="008A7661">
            <w:pPr>
              <w:rPr>
                <w:sz w:val="22"/>
                <w:szCs w:val="22"/>
              </w:rPr>
            </w:pPr>
          </w:p>
        </w:tc>
        <w:tc>
          <w:tcPr>
            <w:tcW w:w="3453" w:type="dxa"/>
          </w:tcPr>
          <w:p w:rsidR="00DE2D70" w:rsidRDefault="00DE2D70" w:rsidP="008A7661">
            <w:pPr>
              <w:rPr>
                <w:sz w:val="22"/>
                <w:szCs w:val="22"/>
                <w:lang w:val="es-ES_tradnl"/>
              </w:rPr>
            </w:pPr>
          </w:p>
          <w:p w:rsidR="00DE2D70" w:rsidRPr="00DE2D70" w:rsidRDefault="00DE2D70" w:rsidP="00DE2D70">
            <w:pPr>
              <w:rPr>
                <w:sz w:val="22"/>
                <w:szCs w:val="22"/>
                <w:lang w:val="es-ES_tradnl"/>
              </w:rPr>
            </w:pPr>
          </w:p>
          <w:p w:rsidR="00DE2D70" w:rsidRPr="00DE2D70" w:rsidRDefault="00DE2D70" w:rsidP="00DE2D70">
            <w:pPr>
              <w:rPr>
                <w:sz w:val="22"/>
                <w:szCs w:val="22"/>
                <w:lang w:val="es-ES_tradnl"/>
              </w:rPr>
            </w:pPr>
          </w:p>
          <w:p w:rsidR="00DE2D70" w:rsidRDefault="00DE2D70" w:rsidP="00DE2D70">
            <w:pPr>
              <w:rPr>
                <w:sz w:val="22"/>
                <w:szCs w:val="22"/>
                <w:lang w:val="es-ES_tradnl"/>
              </w:rPr>
            </w:pPr>
          </w:p>
          <w:p w:rsidR="00952A53" w:rsidRDefault="00904B08" w:rsidP="00DE2D70">
            <w:pPr>
              <w:rPr>
                <w:sz w:val="22"/>
                <w:szCs w:val="22"/>
                <w:lang w:val="es-ES_tradnl"/>
              </w:rPr>
            </w:pPr>
            <w:r>
              <w:rPr>
                <w:sz w:val="22"/>
                <w:szCs w:val="22"/>
                <w:lang w:val="es-ES_tradnl"/>
              </w:rPr>
              <w:t>50</w:t>
            </w:r>
            <w:r w:rsidR="00DE2D70">
              <w:rPr>
                <w:sz w:val="22"/>
                <w:szCs w:val="22"/>
                <w:lang w:val="es-ES_tradnl"/>
              </w:rPr>
              <w:t>%</w:t>
            </w:r>
          </w:p>
          <w:p w:rsidR="00DE2D70" w:rsidRDefault="00DE2D70" w:rsidP="00DE2D70">
            <w:pPr>
              <w:rPr>
                <w:sz w:val="22"/>
                <w:szCs w:val="22"/>
                <w:lang w:val="es-ES_tradnl"/>
              </w:rPr>
            </w:pPr>
          </w:p>
          <w:p w:rsidR="00DE2D70" w:rsidRDefault="00904B08" w:rsidP="00DE2D70">
            <w:pPr>
              <w:rPr>
                <w:sz w:val="22"/>
                <w:szCs w:val="22"/>
                <w:lang w:val="es-ES_tradnl"/>
              </w:rPr>
            </w:pPr>
            <w:r>
              <w:rPr>
                <w:sz w:val="22"/>
                <w:szCs w:val="22"/>
                <w:lang w:val="es-ES_tradnl"/>
              </w:rPr>
              <w:t>50</w:t>
            </w:r>
            <w:r w:rsidR="00DE2D70">
              <w:rPr>
                <w:sz w:val="22"/>
                <w:szCs w:val="22"/>
                <w:lang w:val="es-ES_tradnl"/>
              </w:rPr>
              <w:t>%</w:t>
            </w:r>
          </w:p>
          <w:p w:rsidR="00DE2D70" w:rsidRDefault="00DE2D70" w:rsidP="00DE2D70">
            <w:pPr>
              <w:rPr>
                <w:sz w:val="22"/>
                <w:szCs w:val="22"/>
                <w:lang w:val="es-ES_tradnl"/>
              </w:rPr>
            </w:pPr>
          </w:p>
          <w:p w:rsidR="00DE2D70" w:rsidRDefault="00DE2D70" w:rsidP="00DE2D70">
            <w:pPr>
              <w:rPr>
                <w:sz w:val="22"/>
                <w:szCs w:val="22"/>
                <w:lang w:val="es-ES_tradnl"/>
              </w:rPr>
            </w:pPr>
          </w:p>
          <w:p w:rsidR="00DE2D70" w:rsidRDefault="00904B08" w:rsidP="00DE2D70">
            <w:pPr>
              <w:rPr>
                <w:sz w:val="22"/>
                <w:szCs w:val="22"/>
                <w:lang w:val="es-ES_tradnl"/>
              </w:rPr>
            </w:pPr>
            <w:r>
              <w:rPr>
                <w:sz w:val="22"/>
                <w:szCs w:val="22"/>
                <w:lang w:val="es-ES_tradnl"/>
              </w:rPr>
              <w:t>80</w:t>
            </w:r>
            <w:r w:rsidR="00DE2D70">
              <w:rPr>
                <w:sz w:val="22"/>
                <w:szCs w:val="22"/>
                <w:lang w:val="es-ES_tradnl"/>
              </w:rPr>
              <w:t>%</w:t>
            </w:r>
          </w:p>
          <w:p w:rsidR="00DE2D70" w:rsidRDefault="00DE2D70" w:rsidP="00DE2D70">
            <w:pPr>
              <w:rPr>
                <w:sz w:val="22"/>
                <w:szCs w:val="22"/>
                <w:lang w:val="es-ES_tradnl"/>
              </w:rPr>
            </w:pPr>
          </w:p>
          <w:p w:rsidR="00DE2D70" w:rsidRPr="00DE2D70" w:rsidRDefault="00904B08" w:rsidP="00DE2D70">
            <w:pPr>
              <w:rPr>
                <w:sz w:val="22"/>
                <w:szCs w:val="22"/>
                <w:lang w:val="es-ES_tradnl"/>
              </w:rPr>
            </w:pPr>
            <w:r>
              <w:rPr>
                <w:sz w:val="22"/>
                <w:szCs w:val="22"/>
                <w:lang w:val="es-ES_tradnl"/>
              </w:rPr>
              <w:t>80</w:t>
            </w:r>
            <w:r w:rsidR="00DE2D70">
              <w:rPr>
                <w:sz w:val="22"/>
                <w:szCs w:val="22"/>
                <w:lang w:val="es-ES_tradnl"/>
              </w:rPr>
              <w:t>%</w:t>
            </w: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sidRPr="008A7661">
              <w:rPr>
                <w:b/>
                <w:sz w:val="22"/>
                <w:szCs w:val="22"/>
                <w:lang w:val="es-ES_tradnl"/>
              </w:rPr>
              <w:t>BENEFICIARIOS: DESCRIPCIÓN Y CUANTIFICACIÓN. GRADO DE PARTICIPACIÓN EN EL PROYECTO</w:t>
            </w:r>
          </w:p>
        </w:tc>
      </w:tr>
      <w:tr w:rsidR="008A7661" w:rsidRPr="00F40B2E">
        <w:tc>
          <w:tcPr>
            <w:tcW w:w="9039" w:type="dxa"/>
          </w:tcPr>
          <w:p w:rsidR="003B269C" w:rsidRPr="003B269C" w:rsidRDefault="003B269C" w:rsidP="003B269C">
            <w:pPr>
              <w:rPr>
                <w:sz w:val="22"/>
                <w:szCs w:val="22"/>
                <w:lang w:val="es-ES_tradnl"/>
              </w:rPr>
            </w:pPr>
            <w:r w:rsidRPr="003B269C">
              <w:rPr>
                <w:sz w:val="22"/>
                <w:szCs w:val="22"/>
                <w:lang w:val="es-ES_tradnl"/>
              </w:rPr>
              <w:t xml:space="preserve">No se han apreciado desviaciones con respecto a la definición de los beneficiaros descritos en el proyecto original. </w:t>
            </w:r>
          </w:p>
          <w:p w:rsidR="003B269C" w:rsidRPr="00904B08" w:rsidRDefault="00904B08" w:rsidP="003B269C">
            <w:pPr>
              <w:rPr>
                <w:sz w:val="22"/>
                <w:szCs w:val="22"/>
              </w:rPr>
            </w:pPr>
            <w:r w:rsidRPr="00904B08">
              <w:rPr>
                <w:sz w:val="22"/>
                <w:szCs w:val="22"/>
              </w:rPr>
              <w:t>Dado el enfoque de inclusión de perspectiva de género y prioridad a la población infantil que adoptamos en todos nuestros proyectos, hemos estado especialmente vigilantes para que la equidad de género sea la tónica habitual en cuanto a beneficiarios se refiere.</w:t>
            </w:r>
          </w:p>
          <w:p w:rsidR="00904B08" w:rsidRPr="003B269C" w:rsidRDefault="00904B08" w:rsidP="003B269C">
            <w:pPr>
              <w:rPr>
                <w:sz w:val="22"/>
                <w:szCs w:val="22"/>
                <w:lang w:val="es-ES_tradnl"/>
              </w:rPr>
            </w:pPr>
          </w:p>
          <w:p w:rsidR="003B269C" w:rsidRPr="003B269C" w:rsidRDefault="003B269C" w:rsidP="003B269C">
            <w:pPr>
              <w:rPr>
                <w:sz w:val="22"/>
                <w:szCs w:val="22"/>
                <w:lang w:val="es-ES_tradnl"/>
              </w:rPr>
            </w:pPr>
            <w:r w:rsidRPr="003B269C">
              <w:rPr>
                <w:sz w:val="22"/>
                <w:szCs w:val="22"/>
                <w:lang w:val="es-ES_tradnl"/>
              </w:rPr>
              <w:t xml:space="preserve">Para ello hemos incorporado en todas las fases del proyecto una </w:t>
            </w:r>
            <w:r w:rsidRPr="003B269C">
              <w:rPr>
                <w:sz w:val="22"/>
                <w:szCs w:val="22"/>
                <w:u w:val="single"/>
                <w:lang w:val="es-ES_tradnl"/>
              </w:rPr>
              <w:t>perspectiva de género</w:t>
            </w:r>
            <w:r w:rsidRPr="003B269C">
              <w:rPr>
                <w:sz w:val="22"/>
                <w:szCs w:val="22"/>
                <w:lang w:val="es-ES_tradnl"/>
              </w:rPr>
              <w:t xml:space="preserve"> que sin duda ha ayudado al empoderamiento de la mujer dentro de nuestro ámbito de acción, lo que ha incurrido directamente en mejoras hacia los hijos de las mismas. </w:t>
            </w:r>
          </w:p>
          <w:p w:rsidR="003B269C" w:rsidRPr="003B269C" w:rsidRDefault="003B269C" w:rsidP="003B269C">
            <w:pPr>
              <w:rPr>
                <w:sz w:val="22"/>
                <w:szCs w:val="22"/>
                <w:lang w:val="es-ES_tradnl"/>
              </w:rPr>
            </w:pPr>
            <w:r w:rsidRPr="003B269C">
              <w:rPr>
                <w:sz w:val="22"/>
                <w:szCs w:val="22"/>
                <w:lang w:val="es-ES_tradnl"/>
              </w:rPr>
              <w:t xml:space="preserve">También hemos aplicado un </w:t>
            </w:r>
            <w:r w:rsidRPr="003B269C">
              <w:rPr>
                <w:sz w:val="22"/>
                <w:szCs w:val="22"/>
                <w:u w:val="single"/>
                <w:lang w:val="es-ES_tradnl"/>
              </w:rPr>
              <w:t>enfoque participativo</w:t>
            </w:r>
            <w:r w:rsidRPr="003B269C">
              <w:rPr>
                <w:sz w:val="22"/>
                <w:szCs w:val="22"/>
                <w:lang w:val="es-ES_tradnl"/>
              </w:rPr>
              <w:t xml:space="preserve"> en todas las fases del proyecto, lo que ha repercutido en que los beneficiarios del proyecto  hayan sido parte activa del proceso. Para ello se han realizado grupos de discusión, de control y de seguimiento liderados por los propios beneficiarios, lo que sin duda ha provocado que los objetivos últimos se hayan adaptado a las necesidades reales de todos los actores intervinientes en el proyecto.</w:t>
            </w:r>
          </w:p>
          <w:p w:rsidR="003B269C" w:rsidRPr="003B269C" w:rsidRDefault="00904B08" w:rsidP="003B269C">
            <w:pPr>
              <w:rPr>
                <w:sz w:val="22"/>
                <w:szCs w:val="22"/>
                <w:lang w:val="es-ES_tradnl"/>
              </w:rPr>
            </w:pPr>
            <w:r w:rsidRPr="00904B08">
              <w:rPr>
                <w:sz w:val="22"/>
                <w:szCs w:val="22"/>
                <w:lang w:val="es-ES_tradnl"/>
              </w:rPr>
              <w:t xml:space="preserve">Además, hemos animado a </w:t>
            </w:r>
            <w:r w:rsidR="003B269C" w:rsidRPr="003B269C">
              <w:rPr>
                <w:sz w:val="22"/>
                <w:szCs w:val="22"/>
                <w:lang w:val="es-ES_tradnl"/>
              </w:rPr>
              <w:t>que los propios beneficiarios hayan realizado auditorías internas sobre los resultados alcanzados, lo que sin duda ha potenciado su capacidad autocrítica sobre su participación activa en todas las fases del proyecto.</w:t>
            </w:r>
          </w:p>
          <w:p w:rsidR="003B269C" w:rsidRPr="003B269C" w:rsidRDefault="003B269C" w:rsidP="003B269C">
            <w:pPr>
              <w:rPr>
                <w:sz w:val="22"/>
                <w:szCs w:val="22"/>
                <w:lang w:val="es-ES_tradnl"/>
              </w:rPr>
            </w:pPr>
          </w:p>
          <w:p w:rsidR="003B269C" w:rsidRPr="00904B08" w:rsidRDefault="003B269C" w:rsidP="003B269C">
            <w:pPr>
              <w:rPr>
                <w:sz w:val="22"/>
                <w:szCs w:val="22"/>
                <w:lang w:val="es-ES_tradnl"/>
              </w:rPr>
            </w:pPr>
            <w:r w:rsidRPr="003B269C">
              <w:rPr>
                <w:sz w:val="22"/>
                <w:szCs w:val="22"/>
                <w:lang w:val="es-ES_tradnl"/>
              </w:rPr>
              <w:t xml:space="preserve"> De forma específica, los beneficiarios han sido los siguientes:</w:t>
            </w:r>
          </w:p>
          <w:p w:rsidR="00904B08" w:rsidRPr="00904B08" w:rsidRDefault="00904B08" w:rsidP="003B269C">
            <w:pPr>
              <w:rPr>
                <w:sz w:val="22"/>
                <w:szCs w:val="22"/>
                <w:lang w:val="es-ES_tradnl"/>
              </w:rPr>
            </w:pPr>
          </w:p>
          <w:p w:rsidR="00904B08" w:rsidRPr="00904B08" w:rsidRDefault="00904B08" w:rsidP="00904B08">
            <w:pPr>
              <w:jc w:val="both"/>
              <w:rPr>
                <w:rFonts w:eastAsia="Calibri"/>
                <w:sz w:val="22"/>
                <w:szCs w:val="22"/>
                <w:lang w:eastAsia="en-US"/>
              </w:rPr>
            </w:pPr>
            <w:r w:rsidRPr="00904B08">
              <w:rPr>
                <w:rFonts w:eastAsia="Calibri"/>
                <w:b/>
                <w:sz w:val="22"/>
                <w:szCs w:val="22"/>
                <w:lang w:eastAsia="en-US"/>
              </w:rPr>
              <w:t>Beneficiarios directos:</w:t>
            </w:r>
          </w:p>
          <w:p w:rsidR="00904B08" w:rsidRPr="00904B08" w:rsidRDefault="00904B08" w:rsidP="00904B08">
            <w:pPr>
              <w:jc w:val="both"/>
              <w:rPr>
                <w:rFonts w:eastAsia="Calibri"/>
                <w:sz w:val="22"/>
                <w:szCs w:val="22"/>
                <w:lang w:eastAsia="en-US"/>
              </w:rPr>
            </w:pPr>
          </w:p>
          <w:p w:rsidR="00904B08" w:rsidRPr="00904B08" w:rsidRDefault="00904B08" w:rsidP="00904B08">
            <w:pPr>
              <w:numPr>
                <w:ilvl w:val="0"/>
                <w:numId w:val="16"/>
              </w:numPr>
              <w:spacing w:after="200" w:line="276" w:lineRule="auto"/>
              <w:jc w:val="both"/>
              <w:rPr>
                <w:rFonts w:eastAsia="Calibri"/>
                <w:sz w:val="22"/>
                <w:szCs w:val="22"/>
                <w:lang w:eastAsia="en-US"/>
              </w:rPr>
            </w:pPr>
            <w:r w:rsidRPr="00904B08">
              <w:rPr>
                <w:rFonts w:eastAsia="Calibri"/>
                <w:sz w:val="22"/>
                <w:szCs w:val="22"/>
                <w:lang w:eastAsia="en-US"/>
              </w:rPr>
              <w:t>10 trabajadores encargados de la “Finca de referencia” y sus familias: 50 personas aproximadamente</w:t>
            </w:r>
          </w:p>
          <w:p w:rsidR="00904B08" w:rsidRPr="00904B08" w:rsidRDefault="00904B08" w:rsidP="00904B08">
            <w:pPr>
              <w:numPr>
                <w:ilvl w:val="0"/>
                <w:numId w:val="16"/>
              </w:numPr>
              <w:spacing w:after="200" w:line="276" w:lineRule="auto"/>
              <w:jc w:val="both"/>
              <w:rPr>
                <w:rFonts w:eastAsia="Calibri"/>
                <w:sz w:val="22"/>
                <w:szCs w:val="22"/>
                <w:lang w:eastAsia="en-US"/>
              </w:rPr>
            </w:pPr>
            <w:r w:rsidRPr="00904B08">
              <w:rPr>
                <w:rFonts w:eastAsia="Calibri"/>
                <w:sz w:val="22"/>
                <w:szCs w:val="22"/>
                <w:lang w:eastAsia="en-US"/>
              </w:rPr>
              <w:lastRenderedPageBreak/>
              <w:t>25 familias beneficiadas (el primer año) del programa de homestay y formativo: 125 personas aproximadamente.</w:t>
            </w:r>
            <w:r>
              <w:rPr>
                <w:rFonts w:eastAsia="Calibri"/>
                <w:sz w:val="22"/>
                <w:szCs w:val="22"/>
                <w:lang w:eastAsia="en-US"/>
              </w:rPr>
              <w:t xml:space="preserve"> Sin embargo y debido al descenso de turismo en Nepal, el impacto sobre cada familia ha sido mucho menor de lo esperado, por lo que hemos tenido que compensar este aspecto con ayuda directa por parte de CIDEN</w:t>
            </w:r>
          </w:p>
          <w:p w:rsidR="00904B08" w:rsidRPr="00904B08" w:rsidRDefault="00904B08" w:rsidP="00904B08">
            <w:pPr>
              <w:jc w:val="both"/>
              <w:rPr>
                <w:rFonts w:eastAsia="Calibri"/>
                <w:b/>
                <w:sz w:val="22"/>
                <w:szCs w:val="22"/>
                <w:lang w:eastAsia="en-US"/>
              </w:rPr>
            </w:pPr>
            <w:r w:rsidRPr="00904B08">
              <w:rPr>
                <w:rFonts w:eastAsia="Calibri"/>
                <w:b/>
                <w:sz w:val="22"/>
                <w:szCs w:val="22"/>
                <w:lang w:eastAsia="en-US"/>
              </w:rPr>
              <w:t>Beneficiarios indirectos:</w:t>
            </w:r>
          </w:p>
          <w:p w:rsidR="00904B08" w:rsidRPr="00904B08" w:rsidRDefault="00904B08" w:rsidP="00904B08">
            <w:pPr>
              <w:jc w:val="both"/>
              <w:rPr>
                <w:rFonts w:eastAsia="Calibri"/>
                <w:sz w:val="22"/>
                <w:szCs w:val="22"/>
                <w:lang w:eastAsia="en-US"/>
              </w:rPr>
            </w:pPr>
          </w:p>
          <w:p w:rsidR="00904B08" w:rsidRPr="00904B08" w:rsidRDefault="00904B08" w:rsidP="00904B08">
            <w:pPr>
              <w:numPr>
                <w:ilvl w:val="0"/>
                <w:numId w:val="16"/>
              </w:numPr>
              <w:spacing w:after="200" w:line="276" w:lineRule="auto"/>
              <w:jc w:val="both"/>
              <w:rPr>
                <w:rFonts w:eastAsia="Calibri"/>
                <w:sz w:val="22"/>
                <w:szCs w:val="22"/>
                <w:lang w:eastAsia="en-US"/>
              </w:rPr>
            </w:pPr>
            <w:r w:rsidRPr="00904B08">
              <w:rPr>
                <w:rFonts w:eastAsia="Calibri"/>
                <w:sz w:val="22"/>
                <w:szCs w:val="22"/>
                <w:lang w:eastAsia="en-US"/>
              </w:rPr>
              <w:t>2 Profesores especializados en técnicas formativas</w:t>
            </w:r>
          </w:p>
          <w:p w:rsidR="00904B08" w:rsidRPr="00904B08" w:rsidRDefault="00904B08" w:rsidP="00904B08">
            <w:pPr>
              <w:numPr>
                <w:ilvl w:val="0"/>
                <w:numId w:val="16"/>
              </w:numPr>
              <w:spacing w:after="200" w:line="276" w:lineRule="auto"/>
              <w:jc w:val="both"/>
              <w:rPr>
                <w:rFonts w:eastAsia="Calibri"/>
                <w:sz w:val="22"/>
                <w:szCs w:val="22"/>
                <w:lang w:eastAsia="en-US"/>
              </w:rPr>
            </w:pPr>
            <w:r w:rsidRPr="00904B08">
              <w:rPr>
                <w:rFonts w:eastAsia="Calibri"/>
                <w:sz w:val="22"/>
                <w:szCs w:val="22"/>
                <w:lang w:eastAsia="en-US"/>
              </w:rPr>
              <w:t xml:space="preserve">42 niños de la casa de acogida beneficiados por la mejora en la calidad de la alimentación (verduras y leche de calidad)  </w:t>
            </w:r>
          </w:p>
          <w:p w:rsidR="00904B08" w:rsidRPr="00904B08" w:rsidRDefault="00904B08" w:rsidP="00904B08">
            <w:pPr>
              <w:numPr>
                <w:ilvl w:val="0"/>
                <w:numId w:val="16"/>
              </w:numPr>
              <w:spacing w:after="200" w:line="276" w:lineRule="auto"/>
              <w:jc w:val="both"/>
              <w:rPr>
                <w:rFonts w:ascii="Calibri" w:eastAsia="Calibri" w:hAnsi="Calibri"/>
                <w:sz w:val="22"/>
                <w:szCs w:val="22"/>
                <w:lang w:eastAsia="en-US"/>
              </w:rPr>
            </w:pPr>
            <w:r w:rsidRPr="00904B08">
              <w:rPr>
                <w:rFonts w:eastAsia="Calibri"/>
                <w:sz w:val="22"/>
                <w:szCs w:val="22"/>
                <w:lang w:eastAsia="en-US"/>
              </w:rPr>
              <w:t>La totalidad de la población más vulnerable del área rural que en años posteriores se beneficiará del programa de homestay (dado su carácter expansivo), y formativo: 100 unidades familiares aproximadamente</w:t>
            </w:r>
            <w:r>
              <w:rPr>
                <w:rFonts w:eastAsia="Calibri"/>
                <w:sz w:val="22"/>
                <w:szCs w:val="22"/>
                <w:lang w:eastAsia="en-US"/>
              </w:rPr>
              <w:t>. La evaluación de este aspecto dependerá directamente del ritmo de recuperación del sector turismo de Nepal</w:t>
            </w:r>
          </w:p>
          <w:p w:rsidR="00904B08" w:rsidRPr="00904B08" w:rsidRDefault="00904B08" w:rsidP="00904B08">
            <w:pPr>
              <w:jc w:val="both"/>
              <w:rPr>
                <w:rFonts w:ascii="Calibri" w:eastAsia="Calibri" w:hAnsi="Calibri"/>
                <w:sz w:val="22"/>
                <w:szCs w:val="22"/>
                <w:lang w:eastAsia="en-US"/>
              </w:rPr>
            </w:pPr>
          </w:p>
          <w:p w:rsidR="00904B08" w:rsidRPr="00904B08" w:rsidRDefault="00904B08" w:rsidP="003B269C">
            <w:pPr>
              <w:rPr>
                <w:sz w:val="22"/>
                <w:szCs w:val="22"/>
              </w:rPr>
            </w:pPr>
          </w:p>
          <w:p w:rsidR="00904B08" w:rsidRDefault="00904B08" w:rsidP="003B269C">
            <w:pPr>
              <w:rPr>
                <w:sz w:val="22"/>
                <w:szCs w:val="22"/>
                <w:lang w:val="es-ES_tradnl"/>
              </w:rPr>
            </w:pPr>
          </w:p>
          <w:p w:rsidR="00904B08" w:rsidRDefault="00904B08" w:rsidP="003B269C">
            <w:pPr>
              <w:rPr>
                <w:sz w:val="22"/>
                <w:szCs w:val="22"/>
                <w:lang w:val="es-ES_tradnl"/>
              </w:rPr>
            </w:pPr>
          </w:p>
          <w:p w:rsidR="00904B08" w:rsidRPr="003B269C" w:rsidRDefault="00904B08" w:rsidP="003B269C">
            <w:pPr>
              <w:rPr>
                <w:sz w:val="22"/>
                <w:szCs w:val="22"/>
                <w:lang w:val="es-ES_tradnl"/>
              </w:rPr>
            </w:pPr>
          </w:p>
          <w:p w:rsidR="008A7661" w:rsidRPr="00F40B2E" w:rsidRDefault="008A7661" w:rsidP="008A7661">
            <w:pPr>
              <w:rPr>
                <w:sz w:val="22"/>
                <w:szCs w:val="22"/>
                <w:lang w:val="es-ES_tradnl"/>
              </w:rPr>
            </w:pPr>
          </w:p>
          <w:p w:rsidR="008A7661" w:rsidRPr="00F40B2E" w:rsidRDefault="008A7661" w:rsidP="008A7661">
            <w:pPr>
              <w:rPr>
                <w:sz w:val="22"/>
                <w:szCs w:val="22"/>
                <w:lang w:val="es-ES_tradnl"/>
              </w:rPr>
            </w:pP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Pr>
                <w:b/>
                <w:sz w:val="22"/>
                <w:szCs w:val="22"/>
                <w:lang w:val="es-ES_tradnl"/>
              </w:rPr>
              <w:t xml:space="preserve">ESTRATEGIAS PARA </w:t>
            </w:r>
            <w:smartTag w:uri="urn:schemas-microsoft-com:office:smarttags" w:element="PersonName">
              <w:smartTagPr>
                <w:attr w:name="ProductID" w:val="LA VISUALIZACIￓN DE"/>
              </w:smartTagPr>
              <w:smartTag w:uri="urn:schemas-microsoft-com:office:smarttags" w:element="PersonName">
                <w:smartTagPr>
                  <w:attr w:name="ProductID" w:val="LA VISUALIZACIￓN"/>
                </w:smartTagPr>
                <w:r>
                  <w:rPr>
                    <w:b/>
                    <w:sz w:val="22"/>
                    <w:szCs w:val="22"/>
                    <w:lang w:val="es-ES_tradnl"/>
                  </w:rPr>
                  <w:t>LA VISUALIZACIÓN</w:t>
                </w:r>
              </w:smartTag>
              <w:r>
                <w:rPr>
                  <w:b/>
                  <w:sz w:val="22"/>
                  <w:szCs w:val="22"/>
                  <w:lang w:val="es-ES_tradnl"/>
                </w:rPr>
                <w:t xml:space="preserve"> DE</w:t>
              </w:r>
            </w:smartTag>
            <w:r>
              <w:rPr>
                <w:b/>
                <w:sz w:val="22"/>
                <w:szCs w:val="22"/>
                <w:lang w:val="es-ES_tradnl"/>
              </w:rPr>
              <w:t xml:space="preserve"> </w:t>
            </w:r>
            <w:smartTag w:uri="urn:schemas-microsoft-com:office:smarttags" w:element="PersonName">
              <w:smartTagPr>
                <w:attr w:name="ProductID" w:val="LA PARTICIPACIￓN DE"/>
              </w:smartTagPr>
              <w:smartTag w:uri="urn:schemas-microsoft-com:office:smarttags" w:element="PersonName">
                <w:smartTagPr>
                  <w:attr w:name="ProductID" w:val="LA PARTICIPACIￓN"/>
                </w:smartTagPr>
                <w:r>
                  <w:rPr>
                    <w:b/>
                    <w:sz w:val="22"/>
                    <w:szCs w:val="22"/>
                    <w:lang w:val="es-ES_tradnl"/>
                  </w:rPr>
                  <w:t>LA PARTICIPACIÓN</w:t>
                </w:r>
              </w:smartTag>
              <w:r>
                <w:rPr>
                  <w:b/>
                  <w:sz w:val="22"/>
                  <w:szCs w:val="22"/>
                  <w:lang w:val="es-ES_tradnl"/>
                </w:rPr>
                <w:t xml:space="preserve"> DE</w:t>
              </w:r>
            </w:smartTag>
            <w:r>
              <w:rPr>
                <w:b/>
                <w:sz w:val="22"/>
                <w:szCs w:val="22"/>
                <w:lang w:val="es-ES_tradnl"/>
              </w:rPr>
              <w:t xml:space="preserve"> EUROPAMUNDO EN EL PROYECTO Y SU DIFUSIÓN</w:t>
            </w:r>
          </w:p>
        </w:tc>
      </w:tr>
      <w:tr w:rsidR="008A7661" w:rsidRPr="00F40B2E">
        <w:tc>
          <w:tcPr>
            <w:tcW w:w="9039" w:type="dxa"/>
          </w:tcPr>
          <w:p w:rsidR="003B269C" w:rsidRPr="003B269C" w:rsidRDefault="003B269C" w:rsidP="003B269C">
            <w:pPr>
              <w:rPr>
                <w:sz w:val="22"/>
                <w:szCs w:val="22"/>
                <w:lang w:val="es-ES_tradnl"/>
              </w:rPr>
            </w:pPr>
            <w:r w:rsidRPr="003B269C">
              <w:rPr>
                <w:sz w:val="22"/>
                <w:szCs w:val="22"/>
                <w:lang w:val="es-ES_tradnl"/>
              </w:rPr>
              <w:t>Dado nuestro escaso presupuesto dedicado a la partida de promoción y publicidad, hemos intentado dar la mayor difusión posible a FEM a través de nuestra página web, la participación en seminarios vinculados a temática de cooperación y a través de  las redes sociales. Además hemos incluido la imagen de marca de FEM en la cartelería promocional sobre el propio terreno, lo que identifica cada uno de nuestros proyectos con el financiador principal, FEM.</w:t>
            </w:r>
          </w:p>
          <w:p w:rsidR="003B269C" w:rsidRPr="003B269C" w:rsidRDefault="003B269C" w:rsidP="003B269C">
            <w:pPr>
              <w:rPr>
                <w:sz w:val="22"/>
                <w:szCs w:val="22"/>
                <w:lang w:val="es-ES_tradnl"/>
              </w:rPr>
            </w:pPr>
          </w:p>
          <w:p w:rsidR="008A7661" w:rsidRPr="00F40B2E" w:rsidRDefault="008A7661" w:rsidP="008A7661">
            <w:pPr>
              <w:rPr>
                <w:sz w:val="22"/>
                <w:szCs w:val="22"/>
                <w:lang w:val="es-ES_tradnl"/>
              </w:rPr>
            </w:pPr>
          </w:p>
          <w:p w:rsidR="008A7661" w:rsidRPr="00F40B2E" w:rsidRDefault="008A7661" w:rsidP="008A7661">
            <w:pPr>
              <w:rPr>
                <w:sz w:val="22"/>
                <w:szCs w:val="22"/>
                <w:lang w:val="es-ES_tradnl"/>
              </w:rPr>
            </w:pPr>
          </w:p>
        </w:tc>
      </w:tr>
    </w:tbl>
    <w:p w:rsidR="008A7661" w:rsidRDefault="008A7661">
      <w:pPr>
        <w:rPr>
          <w:lang w:val="es-ES_tradnl"/>
        </w:rPr>
      </w:pPr>
    </w:p>
    <w:p w:rsidR="00AA6623" w:rsidRDefault="00AA6623">
      <w:pPr>
        <w:rPr>
          <w:lang w:val="es-ES_tradnl"/>
        </w:rPr>
      </w:pPr>
    </w:p>
    <w:p w:rsidR="00AA6623" w:rsidRDefault="00AA6623">
      <w:pPr>
        <w:rPr>
          <w:lang w:val="es-ES_tradnl"/>
        </w:rPr>
      </w:pPr>
    </w:p>
    <w:p w:rsidR="008A7661" w:rsidRDefault="008A7661">
      <w:pPr>
        <w:rPr>
          <w:lang w:val="es-ES_tradnl"/>
        </w:rPr>
      </w:pPr>
    </w:p>
    <w:p w:rsidR="00AA6623" w:rsidRDefault="00AA6623">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8A7661">
        <w:tc>
          <w:tcPr>
            <w:tcW w:w="9039" w:type="dxa"/>
            <w:shd w:val="clear" w:color="auto" w:fill="CCCCCC"/>
          </w:tcPr>
          <w:p w:rsidR="008A7661" w:rsidRPr="008A7661" w:rsidRDefault="008A7661" w:rsidP="008A7661">
            <w:pPr>
              <w:rPr>
                <w:b/>
                <w:sz w:val="22"/>
                <w:szCs w:val="22"/>
                <w:lang w:val="es-ES_tradnl"/>
              </w:rPr>
            </w:pPr>
            <w:r>
              <w:rPr>
                <w:b/>
                <w:sz w:val="22"/>
                <w:szCs w:val="22"/>
                <w:lang w:val="es-ES_tradnl"/>
              </w:rPr>
              <w:t>COLABORACIONES ESTABLECIDAS A LO LARGO DEL PROYECTO. REDES</w:t>
            </w:r>
          </w:p>
        </w:tc>
      </w:tr>
      <w:tr w:rsidR="008A7661" w:rsidRPr="00F40B2E">
        <w:tc>
          <w:tcPr>
            <w:tcW w:w="9039" w:type="dxa"/>
          </w:tcPr>
          <w:p w:rsidR="003B269C" w:rsidRPr="003B269C" w:rsidRDefault="003B269C" w:rsidP="003B269C">
            <w:pPr>
              <w:rPr>
                <w:sz w:val="22"/>
                <w:szCs w:val="22"/>
                <w:lang w:val="es-ES_tradnl"/>
              </w:rPr>
            </w:pPr>
            <w:r w:rsidRPr="003B269C">
              <w:rPr>
                <w:sz w:val="22"/>
                <w:szCs w:val="22"/>
                <w:lang w:val="es-ES_tradnl"/>
              </w:rPr>
              <w:t>Al igual que durante años anteriores, CIDEN parte de una red de colaboradores en España, voluntarios sobre el terreno y socios. En términos cuantitativos, los datos</w:t>
            </w:r>
            <w:r w:rsidR="00904B08">
              <w:rPr>
                <w:sz w:val="22"/>
                <w:szCs w:val="22"/>
                <w:lang w:val="es-ES_tradnl"/>
              </w:rPr>
              <w:t xml:space="preserve"> no han variado con respecta a años anteriores y</w:t>
            </w:r>
            <w:r w:rsidRPr="003B269C">
              <w:rPr>
                <w:sz w:val="22"/>
                <w:szCs w:val="22"/>
                <w:lang w:val="es-ES_tradnl"/>
              </w:rPr>
              <w:t xml:space="preserve"> son:</w:t>
            </w:r>
          </w:p>
          <w:p w:rsidR="003B269C" w:rsidRPr="003B269C" w:rsidRDefault="003B269C" w:rsidP="003B269C">
            <w:pPr>
              <w:rPr>
                <w:sz w:val="22"/>
                <w:szCs w:val="22"/>
                <w:lang w:val="es-ES_tradnl"/>
              </w:rPr>
            </w:pPr>
            <w:r w:rsidRPr="003B269C">
              <w:rPr>
                <w:sz w:val="22"/>
                <w:szCs w:val="22"/>
                <w:lang w:val="es-ES_tradnl"/>
              </w:rPr>
              <w:t>Red de socios: 101 socios</w:t>
            </w:r>
          </w:p>
          <w:p w:rsidR="003B269C" w:rsidRPr="003B269C" w:rsidRDefault="003B269C" w:rsidP="003B269C">
            <w:pPr>
              <w:rPr>
                <w:sz w:val="22"/>
                <w:szCs w:val="22"/>
                <w:lang w:val="es-ES_tradnl"/>
              </w:rPr>
            </w:pPr>
            <w:r w:rsidRPr="003B269C">
              <w:rPr>
                <w:sz w:val="22"/>
                <w:szCs w:val="22"/>
                <w:lang w:val="es-ES_tradnl"/>
              </w:rPr>
              <w:t>Red de colaboradores en España: 8 personas encargadas del funcionamiento de CIDEN</w:t>
            </w:r>
          </w:p>
          <w:p w:rsidR="003B269C" w:rsidRPr="003B269C" w:rsidRDefault="003B269C" w:rsidP="003B269C">
            <w:pPr>
              <w:rPr>
                <w:sz w:val="22"/>
                <w:szCs w:val="22"/>
                <w:lang w:val="es-ES_tradnl"/>
              </w:rPr>
            </w:pPr>
            <w:r w:rsidRPr="003B269C">
              <w:rPr>
                <w:sz w:val="22"/>
                <w:szCs w:val="22"/>
                <w:lang w:val="es-ES_tradnl"/>
              </w:rPr>
              <w:t>Red de voluntarios sobre</w:t>
            </w:r>
            <w:r w:rsidR="00904B08">
              <w:rPr>
                <w:sz w:val="22"/>
                <w:szCs w:val="22"/>
                <w:lang w:val="es-ES_tradnl"/>
              </w:rPr>
              <w:t xml:space="preserve"> el terreno: durante el año 2014 hemos recibido 12</w:t>
            </w:r>
            <w:r w:rsidRPr="003B269C">
              <w:rPr>
                <w:sz w:val="22"/>
                <w:szCs w:val="22"/>
                <w:lang w:val="es-ES_tradnl"/>
              </w:rPr>
              <w:t xml:space="preserve"> voluntarios en Nepal.</w:t>
            </w:r>
          </w:p>
          <w:p w:rsidR="003B269C" w:rsidRPr="003B269C" w:rsidRDefault="003B269C" w:rsidP="003B269C">
            <w:pPr>
              <w:rPr>
                <w:sz w:val="22"/>
                <w:szCs w:val="22"/>
                <w:lang w:val="es-ES_tradnl"/>
              </w:rPr>
            </w:pPr>
          </w:p>
          <w:p w:rsidR="003B269C" w:rsidRPr="003B269C" w:rsidRDefault="003B269C" w:rsidP="003B269C">
            <w:pPr>
              <w:rPr>
                <w:sz w:val="22"/>
                <w:szCs w:val="22"/>
                <w:lang w:val="es-ES_tradnl"/>
              </w:rPr>
            </w:pPr>
            <w:r w:rsidRPr="003B269C">
              <w:rPr>
                <w:sz w:val="22"/>
                <w:szCs w:val="22"/>
                <w:lang w:val="es-ES_tradnl"/>
              </w:rPr>
              <w:t>A nivel institucional o de asociaciones dentro del ámbito de ONL, hemos asistido a reuniones y participado en grupos de trabajo que nos han permitido crear acuerdos de colaboración con:</w:t>
            </w:r>
          </w:p>
          <w:p w:rsidR="003B269C" w:rsidRPr="003B269C" w:rsidRDefault="00904B08" w:rsidP="003B269C">
            <w:pPr>
              <w:numPr>
                <w:ilvl w:val="0"/>
                <w:numId w:val="18"/>
              </w:numPr>
              <w:rPr>
                <w:sz w:val="22"/>
                <w:szCs w:val="22"/>
                <w:lang w:val="es-ES_tradnl"/>
              </w:rPr>
            </w:pPr>
            <w:r>
              <w:rPr>
                <w:sz w:val="22"/>
                <w:szCs w:val="22"/>
                <w:lang w:val="es-ES_tradnl"/>
              </w:rPr>
              <w:t>Voluntare: red de voluntariado coorporativo</w:t>
            </w:r>
          </w:p>
          <w:p w:rsidR="003B269C" w:rsidRPr="003B269C" w:rsidRDefault="00904B08" w:rsidP="003B269C">
            <w:pPr>
              <w:numPr>
                <w:ilvl w:val="0"/>
                <w:numId w:val="18"/>
              </w:numPr>
              <w:rPr>
                <w:sz w:val="22"/>
                <w:szCs w:val="22"/>
                <w:lang w:val="es-ES_tradnl"/>
              </w:rPr>
            </w:pPr>
            <w:r>
              <w:rPr>
                <w:sz w:val="22"/>
                <w:szCs w:val="22"/>
                <w:lang w:val="es-ES_tradnl"/>
              </w:rPr>
              <w:lastRenderedPageBreak/>
              <w:t>Asociación Desata tu Potencial</w:t>
            </w:r>
            <w:r w:rsidR="003B269C" w:rsidRPr="003B269C">
              <w:rPr>
                <w:sz w:val="22"/>
                <w:szCs w:val="22"/>
                <w:lang w:val="es-ES_tradnl"/>
              </w:rPr>
              <w:t xml:space="preserve"> </w:t>
            </w:r>
          </w:p>
          <w:p w:rsidR="003B269C" w:rsidRPr="003B269C" w:rsidRDefault="003B269C" w:rsidP="003B269C">
            <w:pPr>
              <w:rPr>
                <w:sz w:val="22"/>
                <w:szCs w:val="22"/>
                <w:lang w:val="es-ES_tradnl"/>
              </w:rPr>
            </w:pPr>
          </w:p>
          <w:p w:rsidR="003B269C" w:rsidRPr="003B269C" w:rsidRDefault="00904B08" w:rsidP="003B269C">
            <w:pPr>
              <w:rPr>
                <w:sz w:val="22"/>
                <w:szCs w:val="22"/>
                <w:lang w:val="es-ES_tradnl"/>
              </w:rPr>
            </w:pPr>
            <w:r>
              <w:rPr>
                <w:sz w:val="22"/>
                <w:szCs w:val="22"/>
                <w:lang w:val="es-ES_tradnl"/>
              </w:rPr>
              <w:t xml:space="preserve">Seguimos formando </w:t>
            </w:r>
            <w:r w:rsidR="003B269C" w:rsidRPr="003B269C">
              <w:rPr>
                <w:sz w:val="22"/>
                <w:szCs w:val="22"/>
                <w:lang w:val="es-ES_tradnl"/>
              </w:rPr>
              <w:t>parte de los dos organismos nacional e internacional más prestigiosos e importantes dentro del ámbito europeo: AECID y EUROPE AID</w:t>
            </w:r>
          </w:p>
          <w:p w:rsidR="008A7661" w:rsidRPr="00F40B2E" w:rsidRDefault="008A7661" w:rsidP="008A7661">
            <w:pPr>
              <w:rPr>
                <w:sz w:val="22"/>
                <w:szCs w:val="22"/>
                <w:lang w:val="es-ES_tradnl"/>
              </w:rPr>
            </w:pPr>
          </w:p>
          <w:p w:rsidR="008A7661" w:rsidRPr="00F40B2E" w:rsidRDefault="008A7661" w:rsidP="008A7661">
            <w:pPr>
              <w:rPr>
                <w:sz w:val="22"/>
                <w:szCs w:val="22"/>
                <w:lang w:val="es-ES_tradnl"/>
              </w:rPr>
            </w:pPr>
          </w:p>
        </w:tc>
      </w:tr>
    </w:tbl>
    <w:p w:rsidR="008A7661" w:rsidRDefault="008A7661">
      <w:pPr>
        <w:rPr>
          <w:lang w:val="es-ES_tradnl"/>
        </w:rPr>
      </w:pPr>
    </w:p>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lang w:val="es-ES_tradnl"/>
              </w:rPr>
            </w:pPr>
            <w:r w:rsidRPr="00F40B2E">
              <w:rPr>
                <w:b/>
                <w:snapToGrid w:val="0"/>
                <w:sz w:val="22"/>
                <w:szCs w:val="22"/>
              </w:rPr>
              <w:t xml:space="preserve">VALORACIÓN GLOBAL DE </w:t>
            </w:r>
            <w:smartTag w:uri="urn:schemas-microsoft-com:office:smarttags" w:element="PersonName">
              <w:smartTagPr>
                <w:attr w:name="ProductID" w:val="LA EJECUCIￓN DEL"/>
              </w:smartTagPr>
              <w:r w:rsidRPr="00F40B2E">
                <w:rPr>
                  <w:b/>
                  <w:snapToGrid w:val="0"/>
                  <w:sz w:val="22"/>
                  <w:szCs w:val="22"/>
                </w:rPr>
                <w:t>LA EJECUCIÓN DEL</w:t>
              </w:r>
            </w:smartTag>
            <w:r w:rsidRPr="00F40B2E">
              <w:rPr>
                <w:b/>
                <w:snapToGrid w:val="0"/>
                <w:sz w:val="22"/>
                <w:szCs w:val="22"/>
              </w:rPr>
              <w:t xml:space="preserve"> PROYECTO, PERSPECTIVAS DE VIABILIDAD/SOSTENIBILIDAD DEL PROYECTO</w:t>
            </w:r>
          </w:p>
        </w:tc>
      </w:tr>
      <w:tr w:rsidR="008A7661" w:rsidRPr="00F40B2E">
        <w:tc>
          <w:tcPr>
            <w:tcW w:w="9039" w:type="dxa"/>
          </w:tcPr>
          <w:p w:rsidR="003B269C" w:rsidRPr="003B269C" w:rsidRDefault="003B269C" w:rsidP="003B269C">
            <w:pPr>
              <w:rPr>
                <w:sz w:val="22"/>
                <w:szCs w:val="22"/>
              </w:rPr>
            </w:pPr>
            <w:r w:rsidRPr="003B269C">
              <w:rPr>
                <w:sz w:val="22"/>
                <w:szCs w:val="22"/>
                <w:lang w:val="es-ES_tradnl"/>
              </w:rPr>
              <w:t xml:space="preserve">El proyecto que está siendo evaluado ha sido implementado actuando con una adecuada </w:t>
            </w:r>
            <w:r w:rsidRPr="003B269C">
              <w:rPr>
                <w:sz w:val="22"/>
                <w:szCs w:val="22"/>
              </w:rPr>
              <w:t>dosis de flexibilidad, prestando atención a todos los actores implicados (población local, técnicos expatriados, visitantes cualificados etc.) y adecuándonos en todo momento a la realidad cambiante de Nepal y no a una rigidez preestablecida. El seguimiento del proyecto ha sido por tanto, continuo, sólido y contextualizado.</w:t>
            </w:r>
          </w:p>
          <w:p w:rsidR="003B269C" w:rsidRPr="003B269C" w:rsidRDefault="003B269C" w:rsidP="003B269C">
            <w:pPr>
              <w:rPr>
                <w:sz w:val="22"/>
                <w:szCs w:val="22"/>
              </w:rPr>
            </w:pPr>
          </w:p>
          <w:p w:rsidR="003B269C" w:rsidRPr="003B269C" w:rsidRDefault="003B269C" w:rsidP="003B269C">
            <w:pPr>
              <w:rPr>
                <w:sz w:val="22"/>
                <w:szCs w:val="22"/>
              </w:rPr>
            </w:pPr>
            <w:r w:rsidRPr="003B269C">
              <w:rPr>
                <w:sz w:val="22"/>
                <w:szCs w:val="22"/>
              </w:rPr>
              <w:t>La acción participativa sobre la que se ha basado este proyecto nos ha hecho optar por un enfoque territorial basado en el desarrollo sostenible que integra el desarrollo endógeno. Por tanto, la evaluación del proyecto ha tenido en cuenta a las personas y al propio proceso, y no sólo el resultado final alcanzado por las intervenciones. Es decir, hemos prestado especial atención a aspectos cualitativos en cuanto a mejoras de vida del individuo, unidos a aspectos cuantitativos objetivamente verificables. Ambos aspectos, cualitativos y cuantitativos son los que nos han llevado a una evaluación que nos proporciona informaciones creíbles y útiles que nos permiten integrar las enseñanzas obtenidas en futuros proyectos</w:t>
            </w:r>
          </w:p>
          <w:p w:rsidR="003B269C" w:rsidRPr="003B269C" w:rsidRDefault="003B269C" w:rsidP="003B269C">
            <w:pPr>
              <w:rPr>
                <w:sz w:val="22"/>
                <w:szCs w:val="22"/>
              </w:rPr>
            </w:pPr>
          </w:p>
          <w:p w:rsidR="003B269C" w:rsidRPr="003B269C" w:rsidRDefault="003B269C" w:rsidP="003B269C">
            <w:pPr>
              <w:rPr>
                <w:sz w:val="22"/>
                <w:szCs w:val="22"/>
              </w:rPr>
            </w:pPr>
            <w:r w:rsidRPr="003B269C">
              <w:rPr>
                <w:sz w:val="22"/>
                <w:szCs w:val="22"/>
              </w:rPr>
              <w:t>Por tanto, a partir de esta premisa de actuación  y  teniendo en cuenta el limitado presupuesto con el que contamos, así como la transversalidad del proyecto, hemos utilizado una metodología de evaluación que se corresponde con los siguientes tipos en función del contenido, de quién la hace y del momento en qué se hace:</w:t>
            </w:r>
          </w:p>
          <w:p w:rsidR="003B269C" w:rsidRPr="003B269C" w:rsidRDefault="003B269C" w:rsidP="003B269C">
            <w:pPr>
              <w:numPr>
                <w:ilvl w:val="0"/>
                <w:numId w:val="19"/>
              </w:numPr>
              <w:rPr>
                <w:sz w:val="22"/>
                <w:szCs w:val="22"/>
              </w:rPr>
            </w:pPr>
            <w:r w:rsidRPr="003B269C">
              <w:rPr>
                <w:sz w:val="22"/>
                <w:szCs w:val="22"/>
              </w:rPr>
              <w:t>Evaluación de proceso, de resultados y de impactos(en función del contenido)</w:t>
            </w:r>
          </w:p>
          <w:p w:rsidR="003B269C" w:rsidRPr="003B269C" w:rsidRDefault="003B269C" w:rsidP="003B269C">
            <w:pPr>
              <w:numPr>
                <w:ilvl w:val="0"/>
                <w:numId w:val="19"/>
              </w:numPr>
              <w:rPr>
                <w:sz w:val="22"/>
                <w:szCs w:val="22"/>
              </w:rPr>
            </w:pPr>
            <w:r w:rsidRPr="003B269C">
              <w:rPr>
                <w:sz w:val="22"/>
                <w:szCs w:val="22"/>
              </w:rPr>
              <w:t>Evaluación Interna(en función de quién la hace)</w:t>
            </w:r>
          </w:p>
          <w:p w:rsidR="003B269C" w:rsidRPr="003B269C" w:rsidRDefault="003B269C" w:rsidP="003B269C">
            <w:pPr>
              <w:numPr>
                <w:ilvl w:val="0"/>
                <w:numId w:val="19"/>
              </w:numPr>
              <w:rPr>
                <w:sz w:val="22"/>
                <w:szCs w:val="22"/>
              </w:rPr>
            </w:pPr>
            <w:r w:rsidRPr="003B269C">
              <w:rPr>
                <w:sz w:val="22"/>
                <w:szCs w:val="22"/>
              </w:rPr>
              <w:t>Evaluación intermedia y final(en función del momento)</w:t>
            </w:r>
          </w:p>
          <w:p w:rsidR="003B269C" w:rsidRPr="003B269C" w:rsidRDefault="003B269C" w:rsidP="003B269C">
            <w:pPr>
              <w:rPr>
                <w:sz w:val="22"/>
                <w:szCs w:val="22"/>
              </w:rPr>
            </w:pPr>
          </w:p>
          <w:p w:rsidR="003B269C" w:rsidRPr="003B269C" w:rsidRDefault="003B269C" w:rsidP="003B269C">
            <w:pPr>
              <w:rPr>
                <w:sz w:val="22"/>
                <w:szCs w:val="22"/>
                <w:lang w:val="es-ES_tradnl"/>
              </w:rPr>
            </w:pPr>
            <w:r w:rsidRPr="003B269C">
              <w:rPr>
                <w:sz w:val="22"/>
                <w:szCs w:val="22"/>
                <w:lang w:val="es-ES_tradnl"/>
              </w:rPr>
              <w:t>Partiendo de los indicadores objetivamente verificables indicados en los apartados anteriores, Objetivos, Resultados y Actividades,  podemos valorar la evaluación final del proyecto en base a los siguientes principios:</w:t>
            </w:r>
          </w:p>
          <w:p w:rsidR="003B269C" w:rsidRPr="003B269C" w:rsidRDefault="003B269C" w:rsidP="003B269C">
            <w:pPr>
              <w:numPr>
                <w:ilvl w:val="0"/>
                <w:numId w:val="19"/>
              </w:numPr>
              <w:rPr>
                <w:sz w:val="22"/>
                <w:szCs w:val="22"/>
                <w:lang w:val="es-ES_tradnl"/>
              </w:rPr>
            </w:pPr>
            <w:r w:rsidRPr="003B269C">
              <w:rPr>
                <w:sz w:val="22"/>
                <w:szCs w:val="22"/>
                <w:lang w:val="es-ES_tradnl"/>
              </w:rPr>
              <w:t>El proyecto  ha sido PERTINENTE ya que los resultados y objetivos se han adecuado al contexto de la intervención y las acciones se han correspondido con las necesidades de la población beneficiaria.</w:t>
            </w:r>
          </w:p>
          <w:p w:rsidR="003B269C" w:rsidRPr="003B269C" w:rsidRDefault="003B269C" w:rsidP="003B269C">
            <w:pPr>
              <w:numPr>
                <w:ilvl w:val="0"/>
                <w:numId w:val="19"/>
              </w:numPr>
              <w:rPr>
                <w:sz w:val="22"/>
                <w:szCs w:val="22"/>
                <w:lang w:val="es-ES_tradnl"/>
              </w:rPr>
            </w:pPr>
            <w:r w:rsidRPr="003B269C">
              <w:rPr>
                <w:sz w:val="22"/>
                <w:szCs w:val="22"/>
                <w:lang w:val="es-ES_tradnl"/>
              </w:rPr>
              <w:t xml:space="preserve">El proyecto ha sido EFICIENTE puesto que el grado de  resultados alcanzados ha sido muy alto en comparación con los recursos empleados </w:t>
            </w:r>
          </w:p>
          <w:p w:rsidR="003B269C" w:rsidRPr="003B269C" w:rsidRDefault="003B269C" w:rsidP="003B269C">
            <w:pPr>
              <w:numPr>
                <w:ilvl w:val="0"/>
                <w:numId w:val="19"/>
              </w:numPr>
              <w:rPr>
                <w:sz w:val="22"/>
                <w:szCs w:val="22"/>
                <w:lang w:val="es-ES_tradnl"/>
              </w:rPr>
            </w:pPr>
            <w:r w:rsidRPr="003B269C">
              <w:rPr>
                <w:sz w:val="22"/>
                <w:szCs w:val="22"/>
                <w:lang w:val="es-ES_tradnl"/>
              </w:rPr>
              <w:t>Ha sido EFICAZ, ya que el grado de consecución de los objetivos ha sido pleno excepto en aspectos que no se han podido evaluar todavía ya que el proceso es continuo y los resultados demorarán en el tiempo.</w:t>
            </w:r>
            <w:r w:rsidR="00904B08">
              <w:rPr>
                <w:sz w:val="22"/>
                <w:szCs w:val="22"/>
                <w:lang w:val="es-ES_tradnl"/>
              </w:rPr>
              <w:t xml:space="preserve"> Tampoco hemos podido evaluar el aspecto dedicado al reporte que supondrá el programa de homestay debido  a las consecuencias negativas que el terremoto ha tenido sobre el turismo.</w:t>
            </w:r>
          </w:p>
          <w:p w:rsidR="003B269C" w:rsidRPr="003B269C" w:rsidRDefault="003B269C" w:rsidP="003B269C">
            <w:pPr>
              <w:numPr>
                <w:ilvl w:val="0"/>
                <w:numId w:val="19"/>
              </w:numPr>
              <w:rPr>
                <w:sz w:val="22"/>
                <w:szCs w:val="22"/>
                <w:lang w:val="es-ES_tradnl"/>
              </w:rPr>
            </w:pPr>
            <w:r w:rsidRPr="003B269C">
              <w:rPr>
                <w:sz w:val="22"/>
                <w:szCs w:val="22"/>
                <w:lang w:val="es-ES_tradnl"/>
              </w:rPr>
              <w:t>El proyecto ha tenido un IMPACTO positivo ya que los efectos generados por la acción han sido en gran porcentaje positivos, sin apenas producirse efectos colaterales negativos y no esperados.</w:t>
            </w:r>
          </w:p>
          <w:p w:rsidR="003B269C" w:rsidRPr="003B269C" w:rsidRDefault="003B269C" w:rsidP="003B269C">
            <w:pPr>
              <w:numPr>
                <w:ilvl w:val="0"/>
                <w:numId w:val="19"/>
              </w:numPr>
              <w:rPr>
                <w:sz w:val="22"/>
                <w:szCs w:val="22"/>
                <w:lang w:val="es-ES_tradnl"/>
              </w:rPr>
            </w:pPr>
            <w:r w:rsidRPr="003B269C">
              <w:rPr>
                <w:sz w:val="22"/>
                <w:szCs w:val="22"/>
                <w:lang w:val="es-ES_tradnl"/>
              </w:rPr>
              <w:t>El proyecto ha contado con un altísimo grado de PARTICIPACION  de los actores beneficiarios y se ha producido el efecto de APROPIACION  por parte de los mismos, es decir, el liderazgo de los receptores sobre la continuidad del proyecto. Son los beneficiarios los que controlan ya prácticamente el 100% del proyecto implementado, siendo CIDEN un mero asesor.</w:t>
            </w:r>
          </w:p>
          <w:p w:rsidR="003B269C" w:rsidRPr="003B269C" w:rsidRDefault="003B269C" w:rsidP="003B269C">
            <w:pPr>
              <w:numPr>
                <w:ilvl w:val="0"/>
                <w:numId w:val="19"/>
              </w:numPr>
              <w:rPr>
                <w:sz w:val="22"/>
                <w:szCs w:val="22"/>
                <w:lang w:val="es-ES_tradnl"/>
              </w:rPr>
            </w:pPr>
            <w:r w:rsidRPr="003B269C">
              <w:rPr>
                <w:sz w:val="22"/>
                <w:szCs w:val="22"/>
                <w:lang w:val="es-ES_tradnl"/>
              </w:rPr>
              <w:lastRenderedPageBreak/>
              <w:t xml:space="preserve">Con respecto a la VIABILIDAD Y SOSTENIBILIDAD, </w:t>
            </w:r>
            <w:r w:rsidRPr="003B269C">
              <w:rPr>
                <w:sz w:val="22"/>
                <w:szCs w:val="22"/>
              </w:rPr>
              <w:t>una de nuestras premisas básicas de actuación se centra en el compromiso de llevar a cabo proyectos de desarrollo local que garanticen la sostenibilidad de los mismos, es decir, que las intervenciones de cooperación, infraestructuras y servicios que se generan sean capaces de mantenerse en el tiempo. Consideramos que la sostenibilidad de un proyecto de cooperación para el desarrollo constituye un criterio esencial para evaluar su calidad. Partiendo de esta base, hemos diseñado un modelo de actuación que  combina:</w:t>
            </w:r>
          </w:p>
          <w:p w:rsidR="003B269C" w:rsidRPr="003B269C" w:rsidRDefault="003B269C" w:rsidP="003B269C">
            <w:pPr>
              <w:numPr>
                <w:ilvl w:val="0"/>
                <w:numId w:val="20"/>
              </w:numPr>
              <w:rPr>
                <w:sz w:val="22"/>
                <w:szCs w:val="22"/>
                <w:lang w:val="es-ES_tradnl"/>
              </w:rPr>
            </w:pPr>
            <w:r w:rsidRPr="003B269C">
              <w:rPr>
                <w:sz w:val="22"/>
                <w:szCs w:val="22"/>
              </w:rPr>
              <w:t xml:space="preserve"> La durabilidad del mismo (debido al efecto de APROPIACION indicado anteriormente)</w:t>
            </w:r>
          </w:p>
          <w:p w:rsidR="003B269C" w:rsidRPr="003B269C" w:rsidRDefault="003B269C" w:rsidP="003B269C">
            <w:pPr>
              <w:numPr>
                <w:ilvl w:val="0"/>
                <w:numId w:val="20"/>
              </w:numPr>
              <w:rPr>
                <w:sz w:val="22"/>
                <w:szCs w:val="22"/>
                <w:lang w:val="es-ES_tradnl"/>
              </w:rPr>
            </w:pPr>
            <w:r w:rsidRPr="003B269C">
              <w:rPr>
                <w:sz w:val="22"/>
                <w:szCs w:val="22"/>
              </w:rPr>
              <w:t xml:space="preserve"> La obtención de beneficios sociales: mejora de la calid</w:t>
            </w:r>
            <w:r w:rsidR="00904B08">
              <w:rPr>
                <w:sz w:val="22"/>
                <w:szCs w:val="22"/>
              </w:rPr>
              <w:t>ad de vida de los beneficiarios del proyecto</w:t>
            </w:r>
            <w:r w:rsidRPr="003B269C">
              <w:rPr>
                <w:sz w:val="22"/>
                <w:szCs w:val="22"/>
              </w:rPr>
              <w:t>, acceso a formación e inserción laboral.</w:t>
            </w:r>
          </w:p>
          <w:p w:rsidR="003B269C" w:rsidRPr="003B269C" w:rsidRDefault="003B269C" w:rsidP="003B269C">
            <w:pPr>
              <w:numPr>
                <w:ilvl w:val="0"/>
                <w:numId w:val="20"/>
              </w:numPr>
              <w:rPr>
                <w:sz w:val="22"/>
                <w:szCs w:val="22"/>
                <w:lang w:val="es-ES_tradnl"/>
              </w:rPr>
            </w:pPr>
            <w:r w:rsidRPr="003B269C">
              <w:rPr>
                <w:sz w:val="22"/>
                <w:szCs w:val="22"/>
              </w:rPr>
              <w:t xml:space="preserve"> La generación de fondos propios capaces de dar autonomía al proyecto global a través de las actividades comerciales</w:t>
            </w:r>
            <w:r w:rsidR="00904B08">
              <w:rPr>
                <w:sz w:val="22"/>
                <w:szCs w:val="22"/>
              </w:rPr>
              <w:t xml:space="preserve"> de venta del excedente producido y</w:t>
            </w:r>
            <w:r w:rsidRPr="003B269C">
              <w:rPr>
                <w:sz w:val="22"/>
                <w:szCs w:val="22"/>
              </w:rPr>
              <w:t xml:space="preserve">  de </w:t>
            </w:r>
            <w:r w:rsidR="00904B08">
              <w:rPr>
                <w:sz w:val="22"/>
                <w:szCs w:val="22"/>
              </w:rPr>
              <w:t>turismo solidario a través del programa de homestay</w:t>
            </w:r>
            <w:r w:rsidRPr="003B269C">
              <w:rPr>
                <w:sz w:val="22"/>
                <w:szCs w:val="22"/>
              </w:rPr>
              <w:t xml:space="preserve">. </w:t>
            </w:r>
          </w:p>
          <w:p w:rsidR="003B269C" w:rsidRPr="003B269C" w:rsidRDefault="003B269C" w:rsidP="003B269C">
            <w:pPr>
              <w:numPr>
                <w:ilvl w:val="0"/>
                <w:numId w:val="20"/>
              </w:numPr>
              <w:rPr>
                <w:sz w:val="22"/>
                <w:szCs w:val="22"/>
                <w:lang w:val="es-ES_tradnl"/>
              </w:rPr>
            </w:pPr>
            <w:r w:rsidRPr="003B269C">
              <w:rPr>
                <w:sz w:val="22"/>
                <w:szCs w:val="22"/>
              </w:rPr>
              <w:t xml:space="preserve"> Un modelo para ser desarrollado desde dentro hacia fuera, es decir, potenciando las capacidades internas de la sociedad nepalí, haciendo posible así su desarrollo endógeno.</w:t>
            </w:r>
          </w:p>
          <w:p w:rsidR="003B269C" w:rsidRPr="003B269C" w:rsidRDefault="003B269C" w:rsidP="003B269C">
            <w:pPr>
              <w:rPr>
                <w:sz w:val="22"/>
                <w:szCs w:val="22"/>
              </w:rPr>
            </w:pPr>
          </w:p>
          <w:p w:rsidR="008A7661" w:rsidRPr="003B269C" w:rsidRDefault="008A7661" w:rsidP="008A7661">
            <w:pPr>
              <w:rPr>
                <w:sz w:val="22"/>
                <w:szCs w:val="22"/>
              </w:rPr>
            </w:pPr>
          </w:p>
          <w:p w:rsidR="008A7661" w:rsidRPr="00F40B2E" w:rsidRDefault="008A7661" w:rsidP="008A7661">
            <w:pPr>
              <w:rPr>
                <w:sz w:val="22"/>
                <w:szCs w:val="22"/>
                <w:lang w:val="es-ES_tradnl"/>
              </w:rPr>
            </w:pPr>
          </w:p>
        </w:tc>
      </w:tr>
    </w:tbl>
    <w:p w:rsidR="008A7661" w:rsidRDefault="008A7661">
      <w:pPr>
        <w:rPr>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9"/>
      </w:tblGrid>
      <w:tr w:rsidR="008A7661" w:rsidRPr="00F40B2E">
        <w:tc>
          <w:tcPr>
            <w:tcW w:w="9039" w:type="dxa"/>
            <w:shd w:val="clear" w:color="auto" w:fill="CCCCCC"/>
          </w:tcPr>
          <w:p w:rsidR="008A7661" w:rsidRPr="00F40B2E" w:rsidRDefault="008A7661" w:rsidP="008A7661">
            <w:pPr>
              <w:rPr>
                <w:b/>
                <w:sz w:val="22"/>
                <w:szCs w:val="22"/>
                <w:lang w:val="es-ES_tradnl"/>
              </w:rPr>
            </w:pPr>
            <w:r w:rsidRPr="00F40B2E">
              <w:rPr>
                <w:b/>
                <w:sz w:val="22"/>
                <w:szCs w:val="22"/>
              </w:rPr>
              <w:t>RELACIÓN DE ANEXOS QUE SE ADJUNTAN</w:t>
            </w:r>
          </w:p>
        </w:tc>
      </w:tr>
      <w:tr w:rsidR="008A7661" w:rsidRPr="00F40B2E">
        <w:tc>
          <w:tcPr>
            <w:tcW w:w="9039" w:type="dxa"/>
          </w:tcPr>
          <w:p w:rsidR="003B269C" w:rsidRDefault="003B269C" w:rsidP="003B269C">
            <w:pPr>
              <w:autoSpaceDE w:val="0"/>
              <w:autoSpaceDN w:val="0"/>
              <w:adjustRightInd w:val="0"/>
              <w:ind w:left="360"/>
              <w:contextualSpacing/>
              <w:rPr>
                <w:sz w:val="22"/>
                <w:szCs w:val="22"/>
                <w:lang w:val="es-ES_tradnl"/>
              </w:rPr>
            </w:pPr>
            <w:r w:rsidRPr="003B269C">
              <w:rPr>
                <w:sz w:val="22"/>
                <w:szCs w:val="22"/>
                <w:lang w:val="es-ES_tradnl"/>
              </w:rPr>
              <w:t>Dado que la justificació</w:t>
            </w:r>
            <w:r w:rsidR="00904B08">
              <w:rPr>
                <w:sz w:val="22"/>
                <w:szCs w:val="22"/>
                <w:lang w:val="es-ES_tradnl"/>
              </w:rPr>
              <w:t>n económica consta de más de 80</w:t>
            </w:r>
            <w:r w:rsidRPr="003B269C">
              <w:rPr>
                <w:sz w:val="22"/>
                <w:szCs w:val="22"/>
                <w:lang w:val="es-ES_tradnl"/>
              </w:rPr>
              <w:t xml:space="preserve"> facturas, optaremos por entregar físicamente en las oficinas de Europamundo  un resumen justificativo y copia de las facturas para que sean cotejadas. También enviaremos vía email documentación gráfica que refleje el proceso de las obras y la finalización de las mismas.</w:t>
            </w:r>
          </w:p>
          <w:p w:rsidR="00904B08" w:rsidRPr="003B269C" w:rsidRDefault="00904B08" w:rsidP="003B269C">
            <w:pPr>
              <w:autoSpaceDE w:val="0"/>
              <w:autoSpaceDN w:val="0"/>
              <w:adjustRightInd w:val="0"/>
              <w:ind w:left="360"/>
              <w:contextualSpacing/>
              <w:rPr>
                <w:sz w:val="22"/>
                <w:szCs w:val="22"/>
                <w:lang w:val="es-ES_tradnl"/>
              </w:rPr>
            </w:pPr>
            <w:r>
              <w:rPr>
                <w:sz w:val="22"/>
                <w:szCs w:val="22"/>
                <w:lang w:val="es-ES_tradnl"/>
              </w:rPr>
              <w:t>Adjuntamos anexos de I a VII, los cuales refuerzan las acciones realizadas a la hora de identificar, implementar, monitorear y evaluar el proyecto</w:t>
            </w:r>
          </w:p>
          <w:p w:rsidR="008A7661" w:rsidRPr="00F27E47" w:rsidRDefault="008A7661" w:rsidP="008A7661">
            <w:pPr>
              <w:autoSpaceDE w:val="0"/>
              <w:autoSpaceDN w:val="0"/>
              <w:adjustRightInd w:val="0"/>
              <w:ind w:left="360"/>
              <w:contextualSpacing/>
              <w:rPr>
                <w:sz w:val="22"/>
                <w:szCs w:val="22"/>
                <w:lang w:val="es-ES_tradnl"/>
              </w:rPr>
            </w:pPr>
          </w:p>
          <w:p w:rsidR="008A7661" w:rsidRPr="00F40B2E" w:rsidRDefault="008A7661" w:rsidP="008A7661">
            <w:pPr>
              <w:rPr>
                <w:sz w:val="22"/>
                <w:szCs w:val="22"/>
                <w:lang w:val="es-ES_tradnl"/>
              </w:rPr>
            </w:pPr>
          </w:p>
        </w:tc>
      </w:tr>
    </w:tbl>
    <w:p w:rsidR="008A7661" w:rsidRDefault="008A7661">
      <w:pPr>
        <w:rPr>
          <w:lang w:val="es-ES_tradnl"/>
        </w:rPr>
      </w:pPr>
    </w:p>
    <w:p w:rsidR="008A7661" w:rsidRDefault="008A7661">
      <w:pPr>
        <w:rPr>
          <w:lang w:val="es-ES_tradnl"/>
        </w:rPr>
      </w:pPr>
    </w:p>
    <w:p w:rsidR="008A7661" w:rsidRPr="005D5F3D" w:rsidRDefault="005D5F3D">
      <w:pPr>
        <w:rPr>
          <w:b/>
          <w:lang w:val="es-ES_tradnl"/>
        </w:rPr>
      </w:pPr>
      <w:r w:rsidRPr="005D5F3D">
        <w:rPr>
          <w:b/>
          <w:lang w:val="es-ES_tradnl"/>
        </w:rPr>
        <w:t xml:space="preserve">II.- </w:t>
      </w:r>
      <w:r w:rsidR="008A7661" w:rsidRPr="005D5F3D">
        <w:rPr>
          <w:b/>
          <w:lang w:val="es-ES_tradnl"/>
        </w:rPr>
        <w:t>JUSTIFICACIÓN ECONÓMICA</w:t>
      </w:r>
    </w:p>
    <w:p w:rsidR="008A7661" w:rsidRDefault="008A7661">
      <w:pPr>
        <w:rPr>
          <w:lang w:val="es-ES_tradnl"/>
        </w:rPr>
      </w:pPr>
    </w:p>
    <w:p w:rsidR="008A7661" w:rsidRPr="005D5F3D" w:rsidRDefault="005D5F3D">
      <w:pPr>
        <w:rPr>
          <w:i/>
          <w:color w:val="999999"/>
          <w:lang w:val="es-ES_tradnl"/>
        </w:rPr>
      </w:pPr>
      <w:r w:rsidRPr="005D5F3D">
        <w:rPr>
          <w:i/>
          <w:color w:val="999999"/>
          <w:lang w:val="es-ES_tradnl"/>
        </w:rPr>
        <w:t>Relación de facturas y documentos (copias) que justifiquen el 100% de la subvención concedida por Europa mundo.</w:t>
      </w:r>
      <w:r w:rsidR="008D345B">
        <w:rPr>
          <w:i/>
          <w:color w:val="999999"/>
          <w:lang w:val="es-ES_tradnl"/>
        </w:rPr>
        <w:t xml:space="preserve"> Se adjuntará listado numerado de las facturas o recibos indicando el concepto y cantidad , y en moneda euro.</w:t>
      </w:r>
    </w:p>
    <w:p w:rsidR="005D5F3D" w:rsidRPr="005D5F3D" w:rsidRDefault="005D5F3D">
      <w:pPr>
        <w:rPr>
          <w:i/>
          <w:color w:val="999999"/>
          <w:lang w:val="es-ES_tradnl"/>
        </w:rPr>
      </w:pPr>
    </w:p>
    <w:p w:rsidR="005D5F3D" w:rsidRPr="005D5F3D" w:rsidRDefault="005D5F3D">
      <w:pPr>
        <w:rPr>
          <w:i/>
          <w:color w:val="999999"/>
          <w:lang w:val="es-ES_tradnl"/>
        </w:rPr>
      </w:pPr>
      <w:r w:rsidRPr="005D5F3D">
        <w:rPr>
          <w:i/>
          <w:color w:val="999999"/>
          <w:lang w:val="es-ES_tradnl"/>
        </w:rPr>
        <w:t>Solo pueden imputarse a esta justificación facturas y documentos relativos a conceptos aprobados en la formulación, y en su caso reformulación del proyecto</w:t>
      </w:r>
    </w:p>
    <w:p w:rsidR="005D5F3D" w:rsidRPr="005D5F3D" w:rsidRDefault="005D5F3D">
      <w:pPr>
        <w:rPr>
          <w:i/>
          <w:color w:val="999999"/>
          <w:lang w:val="es-ES_tradnl"/>
        </w:rPr>
      </w:pPr>
    </w:p>
    <w:p w:rsidR="005D5F3D" w:rsidRDefault="005D5F3D">
      <w:pPr>
        <w:rPr>
          <w:i/>
          <w:color w:val="999999"/>
          <w:lang w:val="es-ES_tradnl"/>
        </w:rPr>
      </w:pPr>
      <w:r w:rsidRPr="005D5F3D">
        <w:rPr>
          <w:i/>
          <w:color w:val="999999"/>
          <w:lang w:val="es-ES_tradnl"/>
        </w:rPr>
        <w:t>Las fechas de las facturas y documentación presentados como justificantes de gasto deberán encontrarse entre la fecha de in</w:t>
      </w:r>
      <w:r>
        <w:rPr>
          <w:i/>
          <w:color w:val="999999"/>
          <w:lang w:val="es-ES_tradnl"/>
        </w:rPr>
        <w:t>ic</w:t>
      </w:r>
      <w:r w:rsidRPr="005D5F3D">
        <w:rPr>
          <w:i/>
          <w:color w:val="999999"/>
          <w:lang w:val="es-ES_tradnl"/>
        </w:rPr>
        <w:t>io y final del proyecto</w:t>
      </w:r>
      <w:r>
        <w:rPr>
          <w:i/>
          <w:color w:val="999999"/>
          <w:lang w:val="es-ES_tradnl"/>
        </w:rPr>
        <w:t>.</w:t>
      </w:r>
    </w:p>
    <w:p w:rsidR="005D5F3D" w:rsidRDefault="005D5F3D">
      <w:pPr>
        <w:rPr>
          <w:i/>
          <w:color w:val="999999"/>
          <w:lang w:val="es-ES_tradnl"/>
        </w:rPr>
      </w:pPr>
    </w:p>
    <w:p w:rsidR="005D5F3D" w:rsidRDefault="005D5F3D" w:rsidP="005D5F3D">
      <w:pPr>
        <w:numPr>
          <w:ilvl w:val="0"/>
          <w:numId w:val="15"/>
        </w:numPr>
        <w:jc w:val="both"/>
        <w:rPr>
          <w:i/>
          <w:color w:val="999999"/>
          <w:lang w:val="es-ES_tradnl"/>
        </w:rPr>
      </w:pPr>
      <w:r>
        <w:rPr>
          <w:i/>
          <w:color w:val="999999"/>
          <w:lang w:val="es-ES_tradnl"/>
        </w:rPr>
        <w:t xml:space="preserve">IMPORTE TOTAL DEL PROYECTO: </w:t>
      </w:r>
      <w:r w:rsidR="00904B08">
        <w:rPr>
          <w:i/>
          <w:color w:val="999999"/>
          <w:lang w:val="es-ES_tradnl"/>
        </w:rPr>
        <w:t>52.040</w:t>
      </w:r>
      <w:r>
        <w:rPr>
          <w:i/>
          <w:color w:val="999999"/>
          <w:lang w:val="es-ES_tradnl"/>
        </w:rPr>
        <w:t>€</w:t>
      </w:r>
    </w:p>
    <w:p w:rsidR="005D5F3D" w:rsidRDefault="00904B08" w:rsidP="005D5F3D">
      <w:pPr>
        <w:numPr>
          <w:ilvl w:val="0"/>
          <w:numId w:val="15"/>
        </w:numPr>
        <w:jc w:val="both"/>
        <w:rPr>
          <w:i/>
          <w:color w:val="999999"/>
          <w:lang w:val="es-ES_tradnl"/>
        </w:rPr>
      </w:pPr>
      <w:r>
        <w:rPr>
          <w:i/>
          <w:color w:val="999999"/>
          <w:lang w:val="es-ES_tradnl"/>
        </w:rPr>
        <w:t>IMPORTE SUBVENCIONADO:35.967</w:t>
      </w:r>
      <w:r w:rsidR="005D5F3D">
        <w:rPr>
          <w:i/>
          <w:color w:val="999999"/>
          <w:lang w:val="es-ES_tradnl"/>
        </w:rPr>
        <w:t>€</w:t>
      </w:r>
    </w:p>
    <w:p w:rsidR="005D5F3D" w:rsidRPr="005D5F3D" w:rsidRDefault="00AD6059" w:rsidP="005D5F3D">
      <w:pPr>
        <w:numPr>
          <w:ilvl w:val="0"/>
          <w:numId w:val="15"/>
        </w:numPr>
        <w:jc w:val="both"/>
        <w:rPr>
          <w:i/>
          <w:color w:val="999999"/>
          <w:lang w:val="es-ES_tradnl"/>
        </w:rPr>
      </w:pPr>
      <w:r>
        <w:rPr>
          <w:i/>
          <w:color w:val="999999"/>
          <w:lang w:val="es-ES_tradnl"/>
        </w:rPr>
        <w:t>IMPORTE JUSTIFICADO.36.064,49</w:t>
      </w:r>
      <w:r w:rsidR="005D5F3D">
        <w:rPr>
          <w:i/>
          <w:color w:val="999999"/>
          <w:lang w:val="es-ES_tradnl"/>
        </w:rPr>
        <w:t>€</w:t>
      </w:r>
    </w:p>
    <w:p w:rsidR="005D5F3D" w:rsidRDefault="005D5F3D">
      <w:pPr>
        <w:rPr>
          <w:lang w:val="es-ES_tradnl"/>
        </w:rPr>
      </w:pPr>
    </w:p>
    <w:p w:rsidR="005D5F3D" w:rsidRDefault="005D5F3D">
      <w:pPr>
        <w:rPr>
          <w:lang w:val="es-ES_tradnl"/>
        </w:rPr>
      </w:pPr>
    </w:p>
    <w:p w:rsidR="005D5F3D" w:rsidRDefault="005D5F3D">
      <w:pPr>
        <w:rPr>
          <w:lang w:val="es-ES_tradn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1757"/>
        <w:gridCol w:w="986"/>
        <w:gridCol w:w="1282"/>
        <w:gridCol w:w="1439"/>
        <w:gridCol w:w="1047"/>
      </w:tblGrid>
      <w:tr w:rsidR="005D5F3D" w:rsidRPr="009364F8" w:rsidTr="009364F8">
        <w:trPr>
          <w:jc w:val="center"/>
        </w:trPr>
        <w:tc>
          <w:tcPr>
            <w:tcW w:w="2111" w:type="dxa"/>
          </w:tcPr>
          <w:p w:rsidR="005D5F3D" w:rsidRPr="009364F8" w:rsidRDefault="005D5F3D" w:rsidP="009364F8">
            <w:pPr>
              <w:jc w:val="center"/>
              <w:rPr>
                <w:b/>
                <w:sz w:val="22"/>
                <w:szCs w:val="22"/>
                <w:lang w:val="es-ES_tradnl"/>
              </w:rPr>
            </w:pPr>
            <w:r w:rsidRPr="009364F8">
              <w:rPr>
                <w:b/>
                <w:sz w:val="22"/>
                <w:szCs w:val="22"/>
                <w:lang w:val="es-ES_tradnl"/>
              </w:rPr>
              <w:t>PARTIDA PRESUPUESTARIA</w:t>
            </w:r>
          </w:p>
        </w:tc>
        <w:tc>
          <w:tcPr>
            <w:tcW w:w="1659" w:type="dxa"/>
          </w:tcPr>
          <w:p w:rsidR="005D5F3D" w:rsidRPr="009364F8" w:rsidRDefault="005D5F3D" w:rsidP="009364F8">
            <w:pPr>
              <w:jc w:val="center"/>
              <w:rPr>
                <w:b/>
                <w:sz w:val="22"/>
                <w:szCs w:val="22"/>
                <w:lang w:val="es-ES_tradnl"/>
              </w:rPr>
            </w:pPr>
            <w:r w:rsidRPr="009364F8">
              <w:rPr>
                <w:b/>
                <w:sz w:val="22"/>
                <w:szCs w:val="22"/>
                <w:lang w:val="es-ES_tradnl"/>
              </w:rPr>
              <w:t>DESCRIPCIÓN</w:t>
            </w:r>
          </w:p>
        </w:tc>
        <w:tc>
          <w:tcPr>
            <w:tcW w:w="973" w:type="dxa"/>
          </w:tcPr>
          <w:p w:rsidR="005D5F3D" w:rsidRPr="009364F8" w:rsidRDefault="005D5F3D" w:rsidP="009364F8">
            <w:pPr>
              <w:jc w:val="center"/>
              <w:rPr>
                <w:b/>
                <w:sz w:val="22"/>
                <w:szCs w:val="22"/>
                <w:lang w:val="es-ES_tradnl"/>
              </w:rPr>
            </w:pPr>
            <w:r w:rsidRPr="009364F8">
              <w:rPr>
                <w:b/>
                <w:sz w:val="22"/>
                <w:szCs w:val="22"/>
                <w:lang w:val="es-ES_tradnl"/>
              </w:rPr>
              <w:t>FECHA</w:t>
            </w:r>
          </w:p>
        </w:tc>
        <w:tc>
          <w:tcPr>
            <w:tcW w:w="1319" w:type="dxa"/>
          </w:tcPr>
          <w:p w:rsidR="005D5F3D" w:rsidRPr="009364F8" w:rsidRDefault="005D5F3D" w:rsidP="009364F8">
            <w:pPr>
              <w:jc w:val="center"/>
              <w:rPr>
                <w:b/>
                <w:sz w:val="22"/>
                <w:szCs w:val="22"/>
                <w:lang w:val="es-ES_tradnl"/>
              </w:rPr>
            </w:pPr>
            <w:r w:rsidRPr="009364F8">
              <w:rPr>
                <w:b/>
                <w:sz w:val="22"/>
                <w:szCs w:val="22"/>
                <w:lang w:val="es-ES_tradnl"/>
              </w:rPr>
              <w:t>IMPORTE</w:t>
            </w:r>
          </w:p>
        </w:tc>
        <w:tc>
          <w:tcPr>
            <w:tcW w:w="1423" w:type="dxa"/>
          </w:tcPr>
          <w:p w:rsidR="005D5F3D" w:rsidRPr="009364F8" w:rsidRDefault="005D5F3D" w:rsidP="009364F8">
            <w:pPr>
              <w:jc w:val="center"/>
              <w:rPr>
                <w:b/>
                <w:sz w:val="22"/>
                <w:szCs w:val="22"/>
                <w:lang w:val="es-ES_tradnl"/>
              </w:rPr>
            </w:pPr>
            <w:r w:rsidRPr="009364F8">
              <w:rPr>
                <w:b/>
                <w:sz w:val="22"/>
                <w:szCs w:val="22"/>
                <w:lang w:val="es-ES_tradnl"/>
              </w:rPr>
              <w:t>% IMPUTADO</w:t>
            </w:r>
          </w:p>
        </w:tc>
        <w:tc>
          <w:tcPr>
            <w:tcW w:w="1145" w:type="dxa"/>
          </w:tcPr>
          <w:p w:rsidR="005D5F3D" w:rsidRPr="009364F8" w:rsidRDefault="005D5F3D" w:rsidP="009364F8">
            <w:pPr>
              <w:jc w:val="center"/>
              <w:rPr>
                <w:b/>
                <w:sz w:val="22"/>
                <w:szCs w:val="22"/>
                <w:lang w:val="es-ES_tradnl"/>
              </w:rPr>
            </w:pPr>
            <w:r w:rsidRPr="009364F8">
              <w:rPr>
                <w:b/>
                <w:sz w:val="22"/>
                <w:szCs w:val="22"/>
                <w:lang w:val="es-ES_tradnl"/>
              </w:rPr>
              <w:t>Nº DE ORDEN</w:t>
            </w:r>
          </w:p>
        </w:tc>
      </w:tr>
      <w:tr w:rsidR="005D5F3D" w:rsidRPr="009364F8" w:rsidTr="009364F8">
        <w:trPr>
          <w:jc w:val="center"/>
        </w:trPr>
        <w:tc>
          <w:tcPr>
            <w:tcW w:w="2111" w:type="dxa"/>
          </w:tcPr>
          <w:p w:rsidR="005D5F3D" w:rsidRPr="009364F8" w:rsidRDefault="005D5F3D">
            <w:pPr>
              <w:rPr>
                <w:lang w:val="es-ES_tradnl"/>
              </w:rPr>
            </w:pPr>
            <w:r w:rsidRPr="009364F8">
              <w:rPr>
                <w:lang w:val="es-ES_tradnl"/>
              </w:rPr>
              <w:t>Partida 1</w:t>
            </w:r>
          </w:p>
        </w:tc>
        <w:tc>
          <w:tcPr>
            <w:tcW w:w="1659" w:type="dxa"/>
          </w:tcPr>
          <w:p w:rsidR="005D5F3D" w:rsidRPr="009364F8" w:rsidRDefault="005D5F3D">
            <w:pPr>
              <w:rPr>
                <w:lang w:val="es-ES_tradnl"/>
              </w:rPr>
            </w:pPr>
          </w:p>
        </w:tc>
        <w:tc>
          <w:tcPr>
            <w:tcW w:w="973" w:type="dxa"/>
          </w:tcPr>
          <w:p w:rsidR="005D5F3D" w:rsidRPr="009364F8" w:rsidRDefault="005D5F3D">
            <w:pPr>
              <w:rPr>
                <w:lang w:val="es-ES_tradnl"/>
              </w:rPr>
            </w:pPr>
          </w:p>
        </w:tc>
        <w:tc>
          <w:tcPr>
            <w:tcW w:w="1319" w:type="dxa"/>
          </w:tcPr>
          <w:p w:rsidR="005D5F3D" w:rsidRPr="009364F8" w:rsidRDefault="005D5F3D">
            <w:pPr>
              <w:rPr>
                <w:lang w:val="es-ES_tradnl"/>
              </w:rPr>
            </w:pPr>
          </w:p>
        </w:tc>
        <w:tc>
          <w:tcPr>
            <w:tcW w:w="1423" w:type="dxa"/>
          </w:tcPr>
          <w:p w:rsidR="005D5F3D" w:rsidRPr="009364F8" w:rsidRDefault="005D5F3D">
            <w:pPr>
              <w:rPr>
                <w:lang w:val="es-ES_tradnl"/>
              </w:rPr>
            </w:pPr>
          </w:p>
        </w:tc>
        <w:tc>
          <w:tcPr>
            <w:tcW w:w="1145" w:type="dxa"/>
          </w:tcPr>
          <w:p w:rsidR="005D5F3D" w:rsidRPr="009364F8" w:rsidRDefault="005D5F3D">
            <w:pPr>
              <w:rPr>
                <w:lang w:val="es-ES_tradnl"/>
              </w:rPr>
            </w:pPr>
          </w:p>
        </w:tc>
      </w:tr>
      <w:tr w:rsidR="005D5F3D" w:rsidRPr="009364F8" w:rsidTr="009364F8">
        <w:trPr>
          <w:jc w:val="center"/>
        </w:trPr>
        <w:tc>
          <w:tcPr>
            <w:tcW w:w="2111" w:type="dxa"/>
          </w:tcPr>
          <w:p w:rsidR="005D5F3D" w:rsidRPr="009364F8" w:rsidRDefault="005D5F3D">
            <w:pPr>
              <w:rPr>
                <w:lang w:val="es-ES_tradnl"/>
              </w:rPr>
            </w:pPr>
            <w:r w:rsidRPr="009364F8">
              <w:rPr>
                <w:lang w:val="es-ES_tradnl"/>
              </w:rPr>
              <w:t>Partida 2</w:t>
            </w:r>
          </w:p>
        </w:tc>
        <w:tc>
          <w:tcPr>
            <w:tcW w:w="1659" w:type="dxa"/>
          </w:tcPr>
          <w:p w:rsidR="005D5F3D" w:rsidRPr="009364F8" w:rsidRDefault="005D5F3D">
            <w:pPr>
              <w:rPr>
                <w:lang w:val="es-ES_tradnl"/>
              </w:rPr>
            </w:pPr>
          </w:p>
        </w:tc>
        <w:tc>
          <w:tcPr>
            <w:tcW w:w="973" w:type="dxa"/>
          </w:tcPr>
          <w:p w:rsidR="005D5F3D" w:rsidRPr="009364F8" w:rsidRDefault="005D5F3D">
            <w:pPr>
              <w:rPr>
                <w:lang w:val="es-ES_tradnl"/>
              </w:rPr>
            </w:pPr>
          </w:p>
        </w:tc>
        <w:tc>
          <w:tcPr>
            <w:tcW w:w="1319" w:type="dxa"/>
          </w:tcPr>
          <w:p w:rsidR="005D5F3D" w:rsidRPr="009364F8" w:rsidRDefault="005D5F3D">
            <w:pPr>
              <w:rPr>
                <w:lang w:val="es-ES_tradnl"/>
              </w:rPr>
            </w:pPr>
          </w:p>
        </w:tc>
        <w:tc>
          <w:tcPr>
            <w:tcW w:w="1423" w:type="dxa"/>
          </w:tcPr>
          <w:p w:rsidR="005D5F3D" w:rsidRPr="009364F8" w:rsidRDefault="005D5F3D">
            <w:pPr>
              <w:rPr>
                <w:lang w:val="es-ES_tradnl"/>
              </w:rPr>
            </w:pPr>
          </w:p>
        </w:tc>
        <w:tc>
          <w:tcPr>
            <w:tcW w:w="1145" w:type="dxa"/>
          </w:tcPr>
          <w:p w:rsidR="005D5F3D" w:rsidRPr="009364F8" w:rsidRDefault="005D5F3D">
            <w:pPr>
              <w:rPr>
                <w:lang w:val="es-ES_tradnl"/>
              </w:rPr>
            </w:pPr>
          </w:p>
        </w:tc>
      </w:tr>
      <w:tr w:rsidR="005D5F3D" w:rsidRPr="009364F8" w:rsidTr="009364F8">
        <w:trPr>
          <w:jc w:val="center"/>
        </w:trPr>
        <w:tc>
          <w:tcPr>
            <w:tcW w:w="2111" w:type="dxa"/>
          </w:tcPr>
          <w:p w:rsidR="005D5F3D" w:rsidRPr="009364F8" w:rsidRDefault="005D5F3D">
            <w:pPr>
              <w:rPr>
                <w:lang w:val="es-ES_tradnl"/>
              </w:rPr>
            </w:pPr>
            <w:r w:rsidRPr="009364F8">
              <w:rPr>
                <w:lang w:val="es-ES_tradnl"/>
              </w:rPr>
              <w:lastRenderedPageBreak/>
              <w:t>……</w:t>
            </w:r>
          </w:p>
        </w:tc>
        <w:tc>
          <w:tcPr>
            <w:tcW w:w="1659" w:type="dxa"/>
          </w:tcPr>
          <w:p w:rsidR="005D5F3D" w:rsidRPr="009364F8" w:rsidRDefault="005D5F3D">
            <w:pPr>
              <w:rPr>
                <w:lang w:val="es-ES_tradnl"/>
              </w:rPr>
            </w:pPr>
          </w:p>
        </w:tc>
        <w:tc>
          <w:tcPr>
            <w:tcW w:w="973" w:type="dxa"/>
          </w:tcPr>
          <w:p w:rsidR="005D5F3D" w:rsidRPr="009364F8" w:rsidRDefault="005D5F3D">
            <w:pPr>
              <w:rPr>
                <w:lang w:val="es-ES_tradnl"/>
              </w:rPr>
            </w:pPr>
          </w:p>
        </w:tc>
        <w:tc>
          <w:tcPr>
            <w:tcW w:w="1319" w:type="dxa"/>
          </w:tcPr>
          <w:p w:rsidR="005D5F3D" w:rsidRPr="009364F8" w:rsidRDefault="005D5F3D">
            <w:pPr>
              <w:rPr>
                <w:lang w:val="es-ES_tradnl"/>
              </w:rPr>
            </w:pPr>
          </w:p>
        </w:tc>
        <w:tc>
          <w:tcPr>
            <w:tcW w:w="1423" w:type="dxa"/>
          </w:tcPr>
          <w:p w:rsidR="005D5F3D" w:rsidRPr="009364F8" w:rsidRDefault="005D5F3D">
            <w:pPr>
              <w:rPr>
                <w:lang w:val="es-ES_tradnl"/>
              </w:rPr>
            </w:pPr>
          </w:p>
        </w:tc>
        <w:tc>
          <w:tcPr>
            <w:tcW w:w="1145" w:type="dxa"/>
          </w:tcPr>
          <w:p w:rsidR="005D5F3D" w:rsidRPr="009364F8" w:rsidRDefault="005D5F3D">
            <w:pPr>
              <w:rPr>
                <w:lang w:val="es-ES_tradnl"/>
              </w:rPr>
            </w:pPr>
          </w:p>
        </w:tc>
      </w:tr>
    </w:tbl>
    <w:p w:rsidR="005D5F3D" w:rsidRPr="002A341B" w:rsidRDefault="005D5F3D">
      <w:pPr>
        <w:rPr>
          <w:lang w:val="es-ES_tradnl"/>
        </w:rPr>
      </w:pPr>
    </w:p>
    <w:sectPr w:rsidR="005D5F3D" w:rsidRPr="002A341B">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58E" w:rsidRDefault="00C7658E">
      <w:r>
        <w:separator/>
      </w:r>
    </w:p>
  </w:endnote>
  <w:endnote w:type="continuationSeparator" w:id="0">
    <w:p w:rsidR="00C7658E" w:rsidRDefault="00C76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58E" w:rsidRDefault="00C7658E">
      <w:r>
        <w:separator/>
      </w:r>
    </w:p>
  </w:footnote>
  <w:footnote w:type="continuationSeparator" w:id="0">
    <w:p w:rsidR="00C7658E" w:rsidRDefault="00C765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6623" w:rsidRPr="00AA6623" w:rsidRDefault="00AA6623">
    <w:pPr>
      <w:pStyle w:val="Encabezado"/>
    </w:pPr>
    <w:r>
      <w:tab/>
    </w:r>
    <w:r>
      <w:tab/>
    </w:r>
    <w:r w:rsidR="004405A5">
      <w:rPr>
        <w:noProof/>
      </w:rPr>
      <w:drawing>
        <wp:inline distT="0" distB="0" distL="0" distR="0">
          <wp:extent cx="1724025" cy="559435"/>
          <wp:effectExtent l="0" t="0" r="9525" b="0"/>
          <wp:docPr id="1" name="Imagen 1" descr="fundacion_europa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acion_europamund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55943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5394D"/>
    <w:multiLevelType w:val="hybridMultilevel"/>
    <w:tmpl w:val="0D641F4E"/>
    <w:lvl w:ilvl="0" w:tplc="E2E065B4">
      <w:start w:val="1"/>
      <w:numFmt w:val="bullet"/>
      <w:lvlText w:val=""/>
      <w:lvlJc w:val="left"/>
      <w:pPr>
        <w:tabs>
          <w:tab w:val="num" w:pos="680"/>
        </w:tabs>
        <w:ind w:left="680" w:hanging="453"/>
      </w:pPr>
      <w:rPr>
        <w:rFonts w:ascii="Symbol" w:hAnsi="Symbol" w:hint="default"/>
      </w:rPr>
    </w:lvl>
    <w:lvl w:ilvl="1" w:tplc="0C0A0019" w:tentative="1">
      <w:start w:val="1"/>
      <w:numFmt w:val="bullet"/>
      <w:lvlText w:val="o"/>
      <w:lvlJc w:val="left"/>
      <w:pPr>
        <w:tabs>
          <w:tab w:val="num" w:pos="1440"/>
        </w:tabs>
        <w:ind w:left="1440" w:hanging="360"/>
      </w:pPr>
      <w:rPr>
        <w:rFonts w:ascii="Courier New" w:hAnsi="Courier New" w:hint="default"/>
      </w:rPr>
    </w:lvl>
    <w:lvl w:ilvl="2" w:tplc="0C0A001B"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1">
    <w:nsid w:val="0DFB7E3C"/>
    <w:multiLevelType w:val="hybridMultilevel"/>
    <w:tmpl w:val="E21A8F6A"/>
    <w:lvl w:ilvl="0" w:tplc="FFF4D6AA">
      <w:start w:val="1"/>
      <w:numFmt w:val="decimal"/>
      <w:lvlText w:val="%1."/>
      <w:lvlJc w:val="left"/>
      <w:pPr>
        <w:ind w:left="780" w:hanging="360"/>
      </w:pPr>
      <w:rPr>
        <w:rFonts w:hint="default"/>
      </w:rPr>
    </w:lvl>
    <w:lvl w:ilvl="1" w:tplc="0C0A0019" w:tentative="1">
      <w:start w:val="1"/>
      <w:numFmt w:val="lowerLetter"/>
      <w:lvlText w:val="%2."/>
      <w:lvlJc w:val="left"/>
      <w:pPr>
        <w:ind w:left="1500" w:hanging="360"/>
      </w:pPr>
    </w:lvl>
    <w:lvl w:ilvl="2" w:tplc="0C0A001B" w:tentative="1">
      <w:start w:val="1"/>
      <w:numFmt w:val="lowerRoman"/>
      <w:lvlText w:val="%3."/>
      <w:lvlJc w:val="right"/>
      <w:pPr>
        <w:ind w:left="2220" w:hanging="180"/>
      </w:pPr>
    </w:lvl>
    <w:lvl w:ilvl="3" w:tplc="0C0A000F" w:tentative="1">
      <w:start w:val="1"/>
      <w:numFmt w:val="decimal"/>
      <w:lvlText w:val="%4."/>
      <w:lvlJc w:val="left"/>
      <w:pPr>
        <w:ind w:left="2940" w:hanging="360"/>
      </w:pPr>
    </w:lvl>
    <w:lvl w:ilvl="4" w:tplc="0C0A0019" w:tentative="1">
      <w:start w:val="1"/>
      <w:numFmt w:val="lowerLetter"/>
      <w:lvlText w:val="%5."/>
      <w:lvlJc w:val="left"/>
      <w:pPr>
        <w:ind w:left="3660" w:hanging="360"/>
      </w:pPr>
    </w:lvl>
    <w:lvl w:ilvl="5" w:tplc="0C0A001B" w:tentative="1">
      <w:start w:val="1"/>
      <w:numFmt w:val="lowerRoman"/>
      <w:lvlText w:val="%6."/>
      <w:lvlJc w:val="right"/>
      <w:pPr>
        <w:ind w:left="4380" w:hanging="180"/>
      </w:pPr>
    </w:lvl>
    <w:lvl w:ilvl="6" w:tplc="0C0A000F" w:tentative="1">
      <w:start w:val="1"/>
      <w:numFmt w:val="decimal"/>
      <w:lvlText w:val="%7."/>
      <w:lvlJc w:val="left"/>
      <w:pPr>
        <w:ind w:left="5100" w:hanging="360"/>
      </w:pPr>
    </w:lvl>
    <w:lvl w:ilvl="7" w:tplc="0C0A0019" w:tentative="1">
      <w:start w:val="1"/>
      <w:numFmt w:val="lowerLetter"/>
      <w:lvlText w:val="%8."/>
      <w:lvlJc w:val="left"/>
      <w:pPr>
        <w:ind w:left="5820" w:hanging="360"/>
      </w:pPr>
    </w:lvl>
    <w:lvl w:ilvl="8" w:tplc="0C0A001B" w:tentative="1">
      <w:start w:val="1"/>
      <w:numFmt w:val="lowerRoman"/>
      <w:lvlText w:val="%9."/>
      <w:lvlJc w:val="right"/>
      <w:pPr>
        <w:ind w:left="6540" w:hanging="180"/>
      </w:pPr>
    </w:lvl>
  </w:abstractNum>
  <w:abstractNum w:abstractNumId="2">
    <w:nsid w:val="0E69784F"/>
    <w:multiLevelType w:val="hybridMultilevel"/>
    <w:tmpl w:val="9704F33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0EC581B"/>
    <w:multiLevelType w:val="hybridMultilevel"/>
    <w:tmpl w:val="B52E57D8"/>
    <w:lvl w:ilvl="0" w:tplc="0C0A000D">
      <w:start w:val="1"/>
      <w:numFmt w:val="bullet"/>
      <w:lvlText w:val=""/>
      <w:lvlJc w:val="left"/>
      <w:pPr>
        <w:ind w:left="720" w:hanging="360"/>
      </w:pPr>
      <w:rPr>
        <w:rFonts w:ascii="Wingdings" w:hAnsi="Wingdings" w:hint="default"/>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0308BA"/>
    <w:multiLevelType w:val="hybridMultilevel"/>
    <w:tmpl w:val="99FC05E4"/>
    <w:lvl w:ilvl="0" w:tplc="769A8B9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A723E53"/>
    <w:multiLevelType w:val="hybridMultilevel"/>
    <w:tmpl w:val="2E806080"/>
    <w:lvl w:ilvl="0" w:tplc="A1409E88">
      <w:numFmt w:val="bullet"/>
      <w:lvlText w:val="-"/>
      <w:lvlJc w:val="left"/>
      <w:pPr>
        <w:ind w:left="420" w:hanging="360"/>
      </w:pPr>
      <w:rPr>
        <w:rFonts w:ascii="Times New Roman" w:eastAsia="Times New Roman" w:hAnsi="Times New Roman" w:cs="Times New Roman" w:hint="default"/>
      </w:rPr>
    </w:lvl>
    <w:lvl w:ilvl="1" w:tplc="0C0A0003" w:tentative="1">
      <w:start w:val="1"/>
      <w:numFmt w:val="bullet"/>
      <w:lvlText w:val="o"/>
      <w:lvlJc w:val="left"/>
      <w:pPr>
        <w:ind w:left="1140" w:hanging="360"/>
      </w:pPr>
      <w:rPr>
        <w:rFonts w:ascii="Courier New" w:hAnsi="Courier New" w:cs="Courier New" w:hint="default"/>
      </w:rPr>
    </w:lvl>
    <w:lvl w:ilvl="2" w:tplc="0C0A0005" w:tentative="1">
      <w:start w:val="1"/>
      <w:numFmt w:val="bullet"/>
      <w:lvlText w:val=""/>
      <w:lvlJc w:val="left"/>
      <w:pPr>
        <w:ind w:left="1860" w:hanging="360"/>
      </w:pPr>
      <w:rPr>
        <w:rFonts w:ascii="Wingdings" w:hAnsi="Wingdings" w:hint="default"/>
      </w:rPr>
    </w:lvl>
    <w:lvl w:ilvl="3" w:tplc="0C0A0001" w:tentative="1">
      <w:start w:val="1"/>
      <w:numFmt w:val="bullet"/>
      <w:lvlText w:val=""/>
      <w:lvlJc w:val="left"/>
      <w:pPr>
        <w:ind w:left="2580" w:hanging="360"/>
      </w:pPr>
      <w:rPr>
        <w:rFonts w:ascii="Symbol" w:hAnsi="Symbol" w:hint="default"/>
      </w:rPr>
    </w:lvl>
    <w:lvl w:ilvl="4" w:tplc="0C0A0003" w:tentative="1">
      <w:start w:val="1"/>
      <w:numFmt w:val="bullet"/>
      <w:lvlText w:val="o"/>
      <w:lvlJc w:val="left"/>
      <w:pPr>
        <w:ind w:left="3300" w:hanging="360"/>
      </w:pPr>
      <w:rPr>
        <w:rFonts w:ascii="Courier New" w:hAnsi="Courier New" w:cs="Courier New" w:hint="default"/>
      </w:rPr>
    </w:lvl>
    <w:lvl w:ilvl="5" w:tplc="0C0A0005" w:tentative="1">
      <w:start w:val="1"/>
      <w:numFmt w:val="bullet"/>
      <w:lvlText w:val=""/>
      <w:lvlJc w:val="left"/>
      <w:pPr>
        <w:ind w:left="4020" w:hanging="360"/>
      </w:pPr>
      <w:rPr>
        <w:rFonts w:ascii="Wingdings" w:hAnsi="Wingdings" w:hint="default"/>
      </w:rPr>
    </w:lvl>
    <w:lvl w:ilvl="6" w:tplc="0C0A0001" w:tentative="1">
      <w:start w:val="1"/>
      <w:numFmt w:val="bullet"/>
      <w:lvlText w:val=""/>
      <w:lvlJc w:val="left"/>
      <w:pPr>
        <w:ind w:left="4740" w:hanging="360"/>
      </w:pPr>
      <w:rPr>
        <w:rFonts w:ascii="Symbol" w:hAnsi="Symbol" w:hint="default"/>
      </w:rPr>
    </w:lvl>
    <w:lvl w:ilvl="7" w:tplc="0C0A0003" w:tentative="1">
      <w:start w:val="1"/>
      <w:numFmt w:val="bullet"/>
      <w:lvlText w:val="o"/>
      <w:lvlJc w:val="left"/>
      <w:pPr>
        <w:ind w:left="5460" w:hanging="360"/>
      </w:pPr>
      <w:rPr>
        <w:rFonts w:ascii="Courier New" w:hAnsi="Courier New" w:cs="Courier New" w:hint="default"/>
      </w:rPr>
    </w:lvl>
    <w:lvl w:ilvl="8" w:tplc="0C0A0005" w:tentative="1">
      <w:start w:val="1"/>
      <w:numFmt w:val="bullet"/>
      <w:lvlText w:val=""/>
      <w:lvlJc w:val="left"/>
      <w:pPr>
        <w:ind w:left="6180" w:hanging="360"/>
      </w:pPr>
      <w:rPr>
        <w:rFonts w:ascii="Wingdings" w:hAnsi="Wingdings" w:hint="default"/>
      </w:rPr>
    </w:lvl>
  </w:abstractNum>
  <w:abstractNum w:abstractNumId="6">
    <w:nsid w:val="1B333C03"/>
    <w:multiLevelType w:val="hybridMultilevel"/>
    <w:tmpl w:val="D8D01CF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F1E7A0D"/>
    <w:multiLevelType w:val="hybridMultilevel"/>
    <w:tmpl w:val="0D28104C"/>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21630CC4"/>
    <w:multiLevelType w:val="hybridMultilevel"/>
    <w:tmpl w:val="DB68A956"/>
    <w:lvl w:ilvl="0" w:tplc="FFFFFFFF">
      <w:start w:val="1"/>
      <w:numFmt w:val="bullet"/>
      <w:lvlText w:val=""/>
      <w:lvlJc w:val="left"/>
      <w:pPr>
        <w:tabs>
          <w:tab w:val="num" w:pos="720"/>
        </w:tabs>
        <w:ind w:left="720" w:hanging="360"/>
      </w:pPr>
      <w:rPr>
        <w:rFonts w:ascii="Wingdings" w:hAnsi="Wingdings" w:cs="Times New Roman" w:hint="default"/>
        <w:b w:val="0"/>
        <w:i w:val="0"/>
        <w:sz w:val="24"/>
        <w:szCs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21B30E5D"/>
    <w:multiLevelType w:val="hybridMultilevel"/>
    <w:tmpl w:val="74E85B56"/>
    <w:lvl w:ilvl="0" w:tplc="872624EA">
      <w:start w:val="1"/>
      <w:numFmt w:val="bullet"/>
      <w:lvlText w:val=""/>
      <w:lvlJc w:val="left"/>
      <w:pPr>
        <w:tabs>
          <w:tab w:val="num" w:pos="680"/>
        </w:tabs>
        <w:ind w:left="680" w:hanging="45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96D0729"/>
    <w:multiLevelType w:val="hybridMultilevel"/>
    <w:tmpl w:val="CF50A5DE"/>
    <w:lvl w:ilvl="0" w:tplc="0C0A000D">
      <w:start w:val="1"/>
      <w:numFmt w:val="bullet"/>
      <w:lvlText w:val=""/>
      <w:lvlJc w:val="left"/>
      <w:pPr>
        <w:ind w:left="720" w:hanging="360"/>
      </w:pPr>
      <w:rPr>
        <w:rFonts w:ascii="Wingdings" w:hAnsi="Wingdings" w:hint="default"/>
        <w:b w:val="0"/>
        <w:i w:val="0"/>
        <w:sz w:val="24"/>
        <w:szCs w:val="24"/>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A550DAB"/>
    <w:multiLevelType w:val="hybridMultilevel"/>
    <w:tmpl w:val="1CB6D2B0"/>
    <w:lvl w:ilvl="0" w:tplc="0C0A000F">
      <w:start w:val="1"/>
      <w:numFmt w:val="decimal"/>
      <w:lvlText w:val="%1."/>
      <w:lvlJc w:val="left"/>
      <w:pPr>
        <w:ind w:left="720" w:hanging="360"/>
      </w:pPr>
      <w:rPr>
        <w:rFonts w:hint="default"/>
      </w:rPr>
    </w:lvl>
    <w:lvl w:ilvl="1" w:tplc="0C0A000D">
      <w:start w:val="1"/>
      <w:numFmt w:val="bullet"/>
      <w:lvlText w:val=""/>
      <w:lvlJc w:val="left"/>
      <w:pPr>
        <w:ind w:left="1440" w:hanging="360"/>
      </w:pPr>
      <w:rPr>
        <w:rFonts w:ascii="Wingdings" w:hAnsi="Wingding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DD25FAF"/>
    <w:multiLevelType w:val="hybridMultilevel"/>
    <w:tmpl w:val="F1C0F706"/>
    <w:lvl w:ilvl="0" w:tplc="036A4B38">
      <w:start w:val="1"/>
      <w:numFmt w:val="upperRoman"/>
      <w:lvlText w:val="ANEXO %1"/>
      <w:lvlJc w:val="left"/>
      <w:pPr>
        <w:ind w:left="786" w:hanging="360"/>
      </w:pPr>
      <w:rPr>
        <w:rFonts w:hint="default"/>
        <w:sz w:val="32"/>
        <w:szCs w:val="32"/>
      </w:rPr>
    </w:lvl>
    <w:lvl w:ilvl="1" w:tplc="0C0A000D">
      <w:start w:val="1"/>
      <w:numFmt w:val="bullet"/>
      <w:lvlText w:val=""/>
      <w:lvlJc w:val="left"/>
      <w:pPr>
        <w:ind w:left="2487" w:hanging="360"/>
      </w:pPr>
      <w:rPr>
        <w:rFonts w:ascii="Wingdings" w:hAnsi="Wingdings" w:hint="default"/>
      </w:rPr>
    </w:lvl>
    <w:lvl w:ilvl="2" w:tplc="0C0A001B">
      <w:start w:val="1"/>
      <w:numFmt w:val="lowerRoman"/>
      <w:lvlText w:val="%3."/>
      <w:lvlJc w:val="right"/>
      <w:pPr>
        <w:ind w:left="4494" w:hanging="180"/>
      </w:pPr>
    </w:lvl>
    <w:lvl w:ilvl="3" w:tplc="0C0A000F" w:tentative="1">
      <w:start w:val="1"/>
      <w:numFmt w:val="decimal"/>
      <w:lvlText w:val="%4."/>
      <w:lvlJc w:val="left"/>
      <w:pPr>
        <w:ind w:left="5214" w:hanging="360"/>
      </w:pPr>
    </w:lvl>
    <w:lvl w:ilvl="4" w:tplc="0C0A0019" w:tentative="1">
      <w:start w:val="1"/>
      <w:numFmt w:val="lowerLetter"/>
      <w:lvlText w:val="%5."/>
      <w:lvlJc w:val="left"/>
      <w:pPr>
        <w:ind w:left="5934" w:hanging="360"/>
      </w:pPr>
    </w:lvl>
    <w:lvl w:ilvl="5" w:tplc="0C0A001B" w:tentative="1">
      <w:start w:val="1"/>
      <w:numFmt w:val="lowerRoman"/>
      <w:lvlText w:val="%6."/>
      <w:lvlJc w:val="right"/>
      <w:pPr>
        <w:ind w:left="6654" w:hanging="180"/>
      </w:pPr>
    </w:lvl>
    <w:lvl w:ilvl="6" w:tplc="0C0A000F" w:tentative="1">
      <w:start w:val="1"/>
      <w:numFmt w:val="decimal"/>
      <w:lvlText w:val="%7."/>
      <w:lvlJc w:val="left"/>
      <w:pPr>
        <w:ind w:left="7374" w:hanging="360"/>
      </w:pPr>
    </w:lvl>
    <w:lvl w:ilvl="7" w:tplc="0C0A0019" w:tentative="1">
      <w:start w:val="1"/>
      <w:numFmt w:val="lowerLetter"/>
      <w:lvlText w:val="%8."/>
      <w:lvlJc w:val="left"/>
      <w:pPr>
        <w:ind w:left="8094" w:hanging="360"/>
      </w:pPr>
    </w:lvl>
    <w:lvl w:ilvl="8" w:tplc="0C0A001B" w:tentative="1">
      <w:start w:val="1"/>
      <w:numFmt w:val="lowerRoman"/>
      <w:lvlText w:val="%9."/>
      <w:lvlJc w:val="right"/>
      <w:pPr>
        <w:ind w:left="8814" w:hanging="180"/>
      </w:pPr>
    </w:lvl>
  </w:abstractNum>
  <w:abstractNum w:abstractNumId="13">
    <w:nsid w:val="409A0CA8"/>
    <w:multiLevelType w:val="hybridMultilevel"/>
    <w:tmpl w:val="53649CC4"/>
    <w:lvl w:ilvl="0" w:tplc="0C0A0001">
      <w:start w:val="1"/>
      <w:numFmt w:val="bullet"/>
      <w:lvlText w:val=""/>
      <w:lvlJc w:val="left"/>
      <w:pPr>
        <w:ind w:left="720" w:hanging="360"/>
      </w:pPr>
      <w:rPr>
        <w:rFonts w:ascii="Wingdings" w:hAnsi="Wingdings" w:cs="Times New Roman" w:hint="default"/>
        <w:b w:val="0"/>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0A5400F"/>
    <w:multiLevelType w:val="hybridMultilevel"/>
    <w:tmpl w:val="725800C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E932709"/>
    <w:multiLevelType w:val="hybridMultilevel"/>
    <w:tmpl w:val="99D8683E"/>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56827791"/>
    <w:multiLevelType w:val="hybridMultilevel"/>
    <w:tmpl w:val="76A07258"/>
    <w:lvl w:ilvl="0" w:tplc="FFFFFFFF">
      <w:start w:val="1"/>
      <w:numFmt w:val="bullet"/>
      <w:lvlText w:val=""/>
      <w:lvlJc w:val="left"/>
      <w:pPr>
        <w:tabs>
          <w:tab w:val="num" w:pos="680"/>
        </w:tabs>
        <w:ind w:left="680"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6C1F2DAA"/>
    <w:multiLevelType w:val="hybridMultilevel"/>
    <w:tmpl w:val="046C181C"/>
    <w:lvl w:ilvl="0" w:tplc="04102904">
      <w:start w:val="1"/>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77653D9F"/>
    <w:multiLevelType w:val="hybridMultilevel"/>
    <w:tmpl w:val="9F8AE06A"/>
    <w:lvl w:ilvl="0" w:tplc="0C0A0001">
      <w:start w:val="1"/>
      <w:numFmt w:val="bullet"/>
      <w:lvlText w:val=""/>
      <w:lvlJc w:val="left"/>
      <w:pPr>
        <w:ind w:left="720" w:hanging="360"/>
      </w:pPr>
      <w:rPr>
        <w:rFonts w:ascii="Wingdings" w:hAnsi="Wingdings" w:cs="Times New Roman" w:hint="default"/>
        <w:b w:val="0"/>
        <w:i w:val="0"/>
        <w:sz w:val="24"/>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77D460E7"/>
    <w:multiLevelType w:val="hybridMultilevel"/>
    <w:tmpl w:val="3510271E"/>
    <w:lvl w:ilvl="0" w:tplc="740676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6"/>
  </w:num>
  <w:num w:numId="4">
    <w:abstractNumId w:val="0"/>
  </w:num>
  <w:num w:numId="5">
    <w:abstractNumId w:val="9"/>
  </w:num>
  <w:num w:numId="6">
    <w:abstractNumId w:val="13"/>
  </w:num>
  <w:num w:numId="7">
    <w:abstractNumId w:val="18"/>
  </w:num>
  <w:num w:numId="8">
    <w:abstractNumId w:val="8"/>
  </w:num>
  <w:num w:numId="9">
    <w:abstractNumId w:val="12"/>
  </w:num>
  <w:num w:numId="10">
    <w:abstractNumId w:val="6"/>
  </w:num>
  <w:num w:numId="11">
    <w:abstractNumId w:val="3"/>
  </w:num>
  <w:num w:numId="12">
    <w:abstractNumId w:val="11"/>
  </w:num>
  <w:num w:numId="13">
    <w:abstractNumId w:val="10"/>
  </w:num>
  <w:num w:numId="14">
    <w:abstractNumId w:val="2"/>
  </w:num>
  <w:num w:numId="15">
    <w:abstractNumId w:val="14"/>
  </w:num>
  <w:num w:numId="16">
    <w:abstractNumId w:val="17"/>
  </w:num>
  <w:num w:numId="17">
    <w:abstractNumId w:val="4"/>
  </w:num>
  <w:num w:numId="18">
    <w:abstractNumId w:val="19"/>
  </w:num>
  <w:num w:numId="19">
    <w:abstractNumId w:val="5"/>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41B"/>
    <w:rsid w:val="000231C8"/>
    <w:rsid w:val="00041A69"/>
    <w:rsid w:val="000429F9"/>
    <w:rsid w:val="000A4EFE"/>
    <w:rsid w:val="001542B4"/>
    <w:rsid w:val="001A18AB"/>
    <w:rsid w:val="00271DFD"/>
    <w:rsid w:val="002829B7"/>
    <w:rsid w:val="002A341B"/>
    <w:rsid w:val="002A56E8"/>
    <w:rsid w:val="00310003"/>
    <w:rsid w:val="00312E2C"/>
    <w:rsid w:val="00360555"/>
    <w:rsid w:val="003B23D8"/>
    <w:rsid w:val="003B269C"/>
    <w:rsid w:val="003D04E9"/>
    <w:rsid w:val="003F4BFD"/>
    <w:rsid w:val="00423270"/>
    <w:rsid w:val="004405A5"/>
    <w:rsid w:val="0048053A"/>
    <w:rsid w:val="004F3812"/>
    <w:rsid w:val="005D5F3D"/>
    <w:rsid w:val="005E515B"/>
    <w:rsid w:val="00694AC0"/>
    <w:rsid w:val="006E6A70"/>
    <w:rsid w:val="00751B16"/>
    <w:rsid w:val="008713ED"/>
    <w:rsid w:val="008A7661"/>
    <w:rsid w:val="008C7971"/>
    <w:rsid w:val="008D345B"/>
    <w:rsid w:val="00904B08"/>
    <w:rsid w:val="00912A06"/>
    <w:rsid w:val="0092350A"/>
    <w:rsid w:val="009364F8"/>
    <w:rsid w:val="00952A53"/>
    <w:rsid w:val="00966B40"/>
    <w:rsid w:val="009F6C24"/>
    <w:rsid w:val="00AA6623"/>
    <w:rsid w:val="00AD6059"/>
    <w:rsid w:val="00B0744A"/>
    <w:rsid w:val="00BB1196"/>
    <w:rsid w:val="00BF5A13"/>
    <w:rsid w:val="00C508D3"/>
    <w:rsid w:val="00C74C70"/>
    <w:rsid w:val="00C7658E"/>
    <w:rsid w:val="00D14C07"/>
    <w:rsid w:val="00D24E56"/>
    <w:rsid w:val="00D72AE0"/>
    <w:rsid w:val="00DE2D70"/>
    <w:rsid w:val="00F438DD"/>
    <w:rsid w:val="00FE583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7">
    <w:name w:val="heading 7"/>
    <w:basedOn w:val="Normal"/>
    <w:next w:val="Normal"/>
    <w:qFormat/>
    <w:rsid w:val="008A7661"/>
    <w:pPr>
      <w:keepNext/>
      <w:spacing w:line="360" w:lineRule="auto"/>
      <w:jc w:val="center"/>
      <w:outlineLvl w:val="6"/>
    </w:pPr>
    <w:rPr>
      <w:b/>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link w:val="Textoindependiente3Car"/>
    <w:rsid w:val="008A7661"/>
    <w:pPr>
      <w:spacing w:after="120"/>
    </w:pPr>
    <w:rPr>
      <w:sz w:val="16"/>
      <w:szCs w:val="16"/>
    </w:rPr>
  </w:style>
  <w:style w:type="character" w:customStyle="1" w:styleId="Textoindependiente3Car">
    <w:name w:val="Texto independiente 3 Car"/>
    <w:link w:val="Textoindependiente3"/>
    <w:rsid w:val="008A7661"/>
    <w:rPr>
      <w:sz w:val="16"/>
      <w:szCs w:val="16"/>
      <w:lang w:val="es-ES" w:eastAsia="es-ES" w:bidi="ar-SA"/>
    </w:rPr>
  </w:style>
  <w:style w:type="paragraph" w:styleId="Textoindependiente">
    <w:name w:val="Body Text"/>
    <w:basedOn w:val="Normal"/>
    <w:rsid w:val="008A7661"/>
    <w:pPr>
      <w:spacing w:after="120"/>
    </w:pPr>
  </w:style>
  <w:style w:type="paragraph" w:styleId="Piedepgina">
    <w:name w:val="footer"/>
    <w:basedOn w:val="Normal"/>
    <w:rsid w:val="008A7661"/>
    <w:pPr>
      <w:tabs>
        <w:tab w:val="center" w:pos="4252"/>
        <w:tab w:val="right" w:pos="8504"/>
      </w:tabs>
    </w:pPr>
    <w:rPr>
      <w:sz w:val="20"/>
      <w:szCs w:val="20"/>
      <w:lang w:val="es-ES_tradnl"/>
    </w:rPr>
  </w:style>
  <w:style w:type="table" w:styleId="Tablaconcuadrcula">
    <w:name w:val="Table Grid"/>
    <w:basedOn w:val="Tablanormal"/>
    <w:rsid w:val="005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A6623"/>
    <w:pPr>
      <w:tabs>
        <w:tab w:val="center" w:pos="4252"/>
        <w:tab w:val="right" w:pos="8504"/>
      </w:tabs>
    </w:pPr>
  </w:style>
  <w:style w:type="paragraph" w:styleId="Sinespaciado">
    <w:name w:val="No Spacing"/>
    <w:uiPriority w:val="1"/>
    <w:qFormat/>
    <w:rsid w:val="008C7971"/>
    <w:rPr>
      <w:rFonts w:ascii="Calibri" w:eastAsia="Calibri" w:hAnsi="Calibri"/>
      <w:sz w:val="22"/>
      <w:szCs w:val="22"/>
      <w:lang w:eastAsia="en-US"/>
    </w:rPr>
  </w:style>
  <w:style w:type="character" w:styleId="Hipervnculo">
    <w:name w:val="Hyperlink"/>
    <w:rsid w:val="008C7971"/>
    <w:rPr>
      <w:color w:val="0000FF"/>
      <w:u w:val="single"/>
    </w:rPr>
  </w:style>
  <w:style w:type="character" w:customStyle="1" w:styleId="sottotitolo">
    <w:name w:val="sottotitolo"/>
    <w:rsid w:val="00282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tulo7">
    <w:name w:val="heading 7"/>
    <w:basedOn w:val="Normal"/>
    <w:next w:val="Normal"/>
    <w:qFormat/>
    <w:rsid w:val="008A7661"/>
    <w:pPr>
      <w:keepNext/>
      <w:spacing w:line="360" w:lineRule="auto"/>
      <w:jc w:val="center"/>
      <w:outlineLvl w:val="6"/>
    </w:pPr>
    <w:rPr>
      <w:b/>
      <w:szCs w:val="20"/>
      <w:u w:val="singl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link w:val="Textoindependiente3Car"/>
    <w:rsid w:val="008A7661"/>
    <w:pPr>
      <w:spacing w:after="120"/>
    </w:pPr>
    <w:rPr>
      <w:sz w:val="16"/>
      <w:szCs w:val="16"/>
    </w:rPr>
  </w:style>
  <w:style w:type="character" w:customStyle="1" w:styleId="Textoindependiente3Car">
    <w:name w:val="Texto independiente 3 Car"/>
    <w:link w:val="Textoindependiente3"/>
    <w:rsid w:val="008A7661"/>
    <w:rPr>
      <w:sz w:val="16"/>
      <w:szCs w:val="16"/>
      <w:lang w:val="es-ES" w:eastAsia="es-ES" w:bidi="ar-SA"/>
    </w:rPr>
  </w:style>
  <w:style w:type="paragraph" w:styleId="Textoindependiente">
    <w:name w:val="Body Text"/>
    <w:basedOn w:val="Normal"/>
    <w:rsid w:val="008A7661"/>
    <w:pPr>
      <w:spacing w:after="120"/>
    </w:pPr>
  </w:style>
  <w:style w:type="paragraph" w:styleId="Piedepgina">
    <w:name w:val="footer"/>
    <w:basedOn w:val="Normal"/>
    <w:rsid w:val="008A7661"/>
    <w:pPr>
      <w:tabs>
        <w:tab w:val="center" w:pos="4252"/>
        <w:tab w:val="right" w:pos="8504"/>
      </w:tabs>
    </w:pPr>
    <w:rPr>
      <w:sz w:val="20"/>
      <w:szCs w:val="20"/>
      <w:lang w:val="es-ES_tradnl"/>
    </w:rPr>
  </w:style>
  <w:style w:type="table" w:styleId="Tablaconcuadrcula">
    <w:name w:val="Table Grid"/>
    <w:basedOn w:val="Tablanormal"/>
    <w:rsid w:val="005D5F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AA6623"/>
    <w:pPr>
      <w:tabs>
        <w:tab w:val="center" w:pos="4252"/>
        <w:tab w:val="right" w:pos="8504"/>
      </w:tabs>
    </w:pPr>
  </w:style>
  <w:style w:type="paragraph" w:styleId="Sinespaciado">
    <w:name w:val="No Spacing"/>
    <w:uiPriority w:val="1"/>
    <w:qFormat/>
    <w:rsid w:val="008C7971"/>
    <w:rPr>
      <w:rFonts w:ascii="Calibri" w:eastAsia="Calibri" w:hAnsi="Calibri"/>
      <w:sz w:val="22"/>
      <w:szCs w:val="22"/>
      <w:lang w:eastAsia="en-US"/>
    </w:rPr>
  </w:style>
  <w:style w:type="character" w:styleId="Hipervnculo">
    <w:name w:val="Hyperlink"/>
    <w:rsid w:val="008C7971"/>
    <w:rPr>
      <w:color w:val="0000FF"/>
      <w:u w:val="single"/>
    </w:rPr>
  </w:style>
  <w:style w:type="character" w:customStyle="1" w:styleId="sottotitolo">
    <w:name w:val="sottotitolo"/>
    <w:rsid w:val="00282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undacion@europamundo.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3331</Words>
  <Characters>18324</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Informe final Europamundo</vt:lpstr>
    </vt:vector>
  </TitlesOfParts>
  <Company>Dark</Company>
  <LinksUpToDate>false</LinksUpToDate>
  <CharactersWithSpaces>21612</CharactersWithSpaces>
  <SharedDoc>false</SharedDoc>
  <HLinks>
    <vt:vector size="6" baseType="variant">
      <vt:variant>
        <vt:i4>983073</vt:i4>
      </vt:variant>
      <vt:variant>
        <vt:i4>0</vt:i4>
      </vt:variant>
      <vt:variant>
        <vt:i4>0</vt:i4>
      </vt:variant>
      <vt:variant>
        <vt:i4>5</vt:i4>
      </vt:variant>
      <vt:variant>
        <vt:lpwstr>mailto:fundacion@europamundo.org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final Europamundo</dc:title>
  <dc:creator>Barbara</dc:creator>
  <cp:lastModifiedBy>justo</cp:lastModifiedBy>
  <cp:revision>3</cp:revision>
  <dcterms:created xsi:type="dcterms:W3CDTF">2017-07-27T07:53:00Z</dcterms:created>
  <dcterms:modified xsi:type="dcterms:W3CDTF">2017-07-27T07:53:00Z</dcterms:modified>
</cp:coreProperties>
</file>