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B0744A" w:rsidRDefault="00B0744A" w:rsidP="00B0744A">
      <w:pPr>
        <w:ind w:left="5664" w:firstLine="708"/>
        <w:jc w:val="center"/>
        <w:rPr>
          <w:b/>
          <w:u w:val="single"/>
          <w:lang w:val="es-ES_tradnl"/>
        </w:rPr>
      </w:pPr>
    </w:p>
    <w:p w:rsidR="00B0744A" w:rsidRDefault="00B0744A" w:rsidP="005D5F3D">
      <w:pPr>
        <w:jc w:val="center"/>
        <w:rPr>
          <w:b/>
          <w:u w:val="single"/>
          <w:lang w:val="es-ES_tradnl"/>
        </w:rPr>
      </w:pPr>
    </w:p>
    <w:p w:rsidR="00B0744A" w:rsidRDefault="00B0744A" w:rsidP="005D5F3D">
      <w:pPr>
        <w:jc w:val="center"/>
        <w:rPr>
          <w:b/>
          <w:u w:val="single"/>
          <w:lang w:val="es-ES_tradnl"/>
        </w:rPr>
      </w:pPr>
    </w:p>
    <w:p w:rsidR="002A341B" w:rsidRDefault="00AA6623" w:rsidP="005D5F3D">
      <w:pPr>
        <w:jc w:val="center"/>
        <w:rPr>
          <w:b/>
          <w:u w:val="single"/>
          <w:lang w:val="es-ES_tradnl"/>
        </w:rPr>
      </w:pPr>
      <w:r>
        <w:rPr>
          <w:b/>
          <w:u w:val="single"/>
          <w:lang w:val="es-ES_tradnl"/>
        </w:rPr>
        <w:t>INFORME FINAL FUNDACION EUROPAMUNDO</w:t>
      </w:r>
    </w:p>
    <w:p w:rsidR="00D14C07" w:rsidRDefault="00D14C07" w:rsidP="005D5F3D">
      <w:pPr>
        <w:jc w:val="center"/>
        <w:rPr>
          <w:b/>
          <w:u w:val="single"/>
          <w:lang w:val="es-ES_tradnl"/>
        </w:rPr>
      </w:pPr>
    </w:p>
    <w:p w:rsidR="005D5F3D" w:rsidRDefault="005D5F3D" w:rsidP="005D5F3D">
      <w:pPr>
        <w:jc w:val="center"/>
        <w:rPr>
          <w:b/>
          <w:u w:val="single"/>
          <w:lang w:val="es-ES_tradnl"/>
        </w:rPr>
      </w:pPr>
    </w:p>
    <w:p w:rsidR="005D5F3D" w:rsidRPr="005D5F3D" w:rsidRDefault="005D5F3D" w:rsidP="005D5F3D">
      <w:pPr>
        <w:rPr>
          <w:b/>
          <w:u w:val="single"/>
          <w:lang w:val="es-ES_tradnl"/>
        </w:rPr>
      </w:pPr>
      <w:r>
        <w:rPr>
          <w:b/>
          <w:u w:val="single"/>
          <w:lang w:val="es-ES_tradnl"/>
        </w:rPr>
        <w:t>I.- JUSTIFICACIÓN TÉCNICA</w:t>
      </w:r>
    </w:p>
    <w:p w:rsidR="002A341B" w:rsidRDefault="002A341B">
      <w:pPr>
        <w:rPr>
          <w:lang w:val="es-ES_tradnl"/>
        </w:rPr>
      </w:pPr>
    </w:p>
    <w:p w:rsidR="002A341B" w:rsidRPr="00F40B2E" w:rsidRDefault="002A341B" w:rsidP="002A341B">
      <w:pPr>
        <w:rPr>
          <w:sz w:val="22"/>
          <w:szCs w:val="22"/>
        </w:rPr>
      </w:pP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985"/>
        <w:gridCol w:w="2432"/>
        <w:gridCol w:w="2433"/>
      </w:tblGrid>
      <w:tr w:rsidR="002A341B" w:rsidRPr="00F40B2E" w:rsidTr="00CF3511">
        <w:trPr>
          <w:trHeight w:val="524"/>
        </w:trPr>
        <w:tc>
          <w:tcPr>
            <w:tcW w:w="2681" w:type="dxa"/>
            <w:tcBorders>
              <w:bottom w:val="single" w:sz="4" w:space="0" w:color="auto"/>
            </w:tcBorders>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Título de Proyecto</w:t>
            </w:r>
          </w:p>
          <w:p w:rsidR="002A341B" w:rsidRPr="00F40B2E" w:rsidRDefault="002A341B" w:rsidP="002A341B">
            <w:pPr>
              <w:ind w:right="-852"/>
              <w:jc w:val="both"/>
              <w:rPr>
                <w:b/>
                <w:sz w:val="22"/>
                <w:szCs w:val="22"/>
                <w:lang w:val="es-ES_tradnl"/>
              </w:rPr>
            </w:pPr>
          </w:p>
        </w:tc>
        <w:tc>
          <w:tcPr>
            <w:tcW w:w="6850" w:type="dxa"/>
            <w:gridSpan w:val="3"/>
          </w:tcPr>
          <w:p w:rsidR="00F578A5" w:rsidRPr="00F40B2E" w:rsidRDefault="00F578A5" w:rsidP="002A341B">
            <w:pPr>
              <w:ind w:right="-852"/>
              <w:jc w:val="both"/>
              <w:rPr>
                <w:b/>
                <w:sz w:val="22"/>
                <w:szCs w:val="22"/>
                <w:lang w:val="es-ES_tradnl"/>
              </w:rPr>
            </w:pPr>
            <w:r>
              <w:rPr>
                <w:b/>
                <w:sz w:val="22"/>
                <w:szCs w:val="22"/>
                <w:lang w:val="es-ES_tradnl"/>
              </w:rPr>
              <w:t>Programa Becas Comedor - Curso Escolar 2015/16</w:t>
            </w:r>
          </w:p>
        </w:tc>
      </w:tr>
      <w:tr w:rsidR="002A341B" w:rsidRPr="00F40B2E" w:rsidTr="00CF3511">
        <w:trPr>
          <w:trHeight w:val="262"/>
        </w:trPr>
        <w:tc>
          <w:tcPr>
            <w:tcW w:w="2681"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Fecha de inicio</w:t>
            </w:r>
          </w:p>
        </w:tc>
        <w:tc>
          <w:tcPr>
            <w:tcW w:w="1985" w:type="dxa"/>
          </w:tcPr>
          <w:p w:rsidR="002A341B" w:rsidRPr="00F40B2E" w:rsidRDefault="00F578A5" w:rsidP="002A341B">
            <w:pPr>
              <w:ind w:right="-852"/>
              <w:jc w:val="both"/>
              <w:rPr>
                <w:sz w:val="22"/>
                <w:szCs w:val="22"/>
                <w:u w:val="single"/>
                <w:lang w:val="es-ES_tradnl"/>
              </w:rPr>
            </w:pPr>
            <w:r>
              <w:rPr>
                <w:sz w:val="22"/>
                <w:szCs w:val="22"/>
                <w:u w:val="single"/>
                <w:lang w:val="es-ES_tradnl"/>
              </w:rPr>
              <w:t>Septiembre 2015</w:t>
            </w:r>
          </w:p>
        </w:tc>
        <w:tc>
          <w:tcPr>
            <w:tcW w:w="2432" w:type="dxa"/>
            <w:shd w:val="clear" w:color="auto" w:fill="D9D9D9"/>
          </w:tcPr>
          <w:p w:rsidR="002A341B" w:rsidRPr="00F40B2E" w:rsidRDefault="002A341B" w:rsidP="002A341B">
            <w:pPr>
              <w:ind w:right="-852"/>
              <w:jc w:val="both"/>
              <w:rPr>
                <w:sz w:val="22"/>
                <w:szCs w:val="22"/>
                <w:u w:val="single"/>
                <w:lang w:val="es-ES_tradnl"/>
              </w:rPr>
            </w:pPr>
            <w:r w:rsidRPr="00F40B2E">
              <w:rPr>
                <w:b/>
                <w:sz w:val="22"/>
                <w:szCs w:val="22"/>
                <w:lang w:val="es-ES_tradnl"/>
              </w:rPr>
              <w:t>Fecha de finalización</w:t>
            </w:r>
          </w:p>
        </w:tc>
        <w:tc>
          <w:tcPr>
            <w:tcW w:w="2433" w:type="dxa"/>
          </w:tcPr>
          <w:p w:rsidR="002A341B" w:rsidRPr="00F40B2E" w:rsidRDefault="00F578A5" w:rsidP="002A341B">
            <w:pPr>
              <w:ind w:right="-852"/>
              <w:jc w:val="both"/>
              <w:rPr>
                <w:sz w:val="22"/>
                <w:szCs w:val="22"/>
                <w:u w:val="single"/>
                <w:lang w:val="es-ES_tradnl"/>
              </w:rPr>
            </w:pPr>
            <w:r>
              <w:rPr>
                <w:sz w:val="22"/>
                <w:szCs w:val="22"/>
                <w:u w:val="single"/>
                <w:lang w:val="es-ES_tradnl"/>
              </w:rPr>
              <w:t>Junio</w:t>
            </w:r>
            <w:r w:rsidR="00CF3511">
              <w:rPr>
                <w:sz w:val="22"/>
                <w:szCs w:val="22"/>
                <w:u w:val="single"/>
                <w:lang w:val="es-ES_tradnl"/>
              </w:rPr>
              <w:t xml:space="preserve"> </w:t>
            </w:r>
            <w:r>
              <w:rPr>
                <w:sz w:val="22"/>
                <w:szCs w:val="22"/>
                <w:u w:val="single"/>
                <w:lang w:val="es-ES_tradnl"/>
              </w:rPr>
              <w:t>2016</w:t>
            </w:r>
          </w:p>
        </w:tc>
      </w:tr>
      <w:tr w:rsidR="002A341B" w:rsidRPr="00F40B2E" w:rsidTr="00CF3511">
        <w:trPr>
          <w:trHeight w:val="798"/>
        </w:trPr>
        <w:tc>
          <w:tcPr>
            <w:tcW w:w="2681"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Localización geográfica</w:t>
            </w:r>
          </w:p>
        </w:tc>
        <w:tc>
          <w:tcPr>
            <w:tcW w:w="6850" w:type="dxa"/>
            <w:gridSpan w:val="3"/>
          </w:tcPr>
          <w:p w:rsidR="002A341B" w:rsidRPr="00F40B2E" w:rsidRDefault="00380FEB" w:rsidP="00CF3511">
            <w:pPr>
              <w:ind w:right="-852"/>
              <w:rPr>
                <w:sz w:val="22"/>
                <w:szCs w:val="22"/>
                <w:lang w:val="es-ES_tradnl"/>
              </w:rPr>
            </w:pPr>
            <w:r w:rsidRPr="00380FEB">
              <w:rPr>
                <w:sz w:val="22"/>
                <w:szCs w:val="22"/>
                <w:lang w:val="es-ES_tradnl"/>
              </w:rPr>
              <w:t>España: Madrid, Barcelona, Tarragona, To</w:t>
            </w:r>
            <w:r w:rsidR="00CF3511">
              <w:rPr>
                <w:sz w:val="22"/>
                <w:szCs w:val="22"/>
                <w:lang w:val="es-ES_tradnl"/>
              </w:rPr>
              <w:t xml:space="preserve">ledo Cuenca, Palma de </w:t>
            </w:r>
            <w:r w:rsidRPr="00380FEB">
              <w:rPr>
                <w:sz w:val="22"/>
                <w:szCs w:val="22"/>
                <w:lang w:val="es-ES_tradnl"/>
              </w:rPr>
              <w:t>Mallorca, Zaragoza, Las Palmas, Tenerife y Murcia</w:t>
            </w:r>
          </w:p>
          <w:p w:rsidR="002A341B" w:rsidRPr="00F40B2E" w:rsidRDefault="002A341B" w:rsidP="002A341B">
            <w:pPr>
              <w:ind w:right="-852"/>
              <w:jc w:val="both"/>
              <w:rPr>
                <w:sz w:val="22"/>
                <w:szCs w:val="22"/>
                <w:lang w:val="es-ES_tradnl"/>
              </w:rPr>
            </w:pPr>
          </w:p>
        </w:tc>
      </w:tr>
    </w:tbl>
    <w:p w:rsidR="002A341B" w:rsidRDefault="002A341B" w:rsidP="002A341B">
      <w:pPr>
        <w:ind w:left="-851"/>
        <w:rPr>
          <w:sz w:val="22"/>
          <w:szCs w:val="22"/>
          <w:u w:val="single"/>
          <w:lang w:val="es-ES_tradnl"/>
        </w:rPr>
      </w:pPr>
    </w:p>
    <w:p w:rsidR="008A7661"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8A7661" w:rsidRPr="00F40B2E">
        <w:tc>
          <w:tcPr>
            <w:tcW w:w="9039" w:type="dxa"/>
          </w:tcPr>
          <w:p w:rsidR="008A7661" w:rsidRPr="00F40B2E" w:rsidRDefault="008A7661" w:rsidP="008A7661">
            <w:pPr>
              <w:jc w:val="both"/>
              <w:rPr>
                <w:sz w:val="22"/>
                <w:szCs w:val="22"/>
                <w:lang w:val="es-ES_tradnl"/>
              </w:rPr>
            </w:pPr>
          </w:p>
          <w:p w:rsidR="00CF3511" w:rsidRDefault="00E02582" w:rsidP="00380FEB">
            <w:pPr>
              <w:jc w:val="both"/>
              <w:rPr>
                <w:sz w:val="22"/>
                <w:szCs w:val="22"/>
              </w:rPr>
            </w:pPr>
            <w:r>
              <w:rPr>
                <w:sz w:val="22"/>
                <w:szCs w:val="22"/>
              </w:rPr>
              <w:t xml:space="preserve">En </w:t>
            </w:r>
            <w:r w:rsidR="00CF3511">
              <w:rPr>
                <w:sz w:val="22"/>
                <w:szCs w:val="22"/>
              </w:rPr>
              <w:t xml:space="preserve">España hay muchas </w:t>
            </w:r>
            <w:r w:rsidR="00CF3511" w:rsidRPr="00CF3511">
              <w:rPr>
                <w:sz w:val="22"/>
                <w:szCs w:val="22"/>
              </w:rPr>
              <w:t xml:space="preserve">familias que </w:t>
            </w:r>
            <w:r w:rsidR="00CF3511">
              <w:rPr>
                <w:sz w:val="22"/>
                <w:szCs w:val="22"/>
              </w:rPr>
              <w:t>se encuentran en una situación dramática en la</w:t>
            </w:r>
            <w:r w:rsidR="00CF3511" w:rsidRPr="00CF3511">
              <w:rPr>
                <w:sz w:val="22"/>
                <w:szCs w:val="22"/>
              </w:rPr>
              <w:t xml:space="preserve"> que los desahucios, el paro y la falta de recursos económicos son frecuentes, acuciantes incluso, cuando empiezan</w:t>
            </w:r>
            <w:r w:rsidR="00CF3511">
              <w:rPr>
                <w:sz w:val="22"/>
                <w:szCs w:val="22"/>
              </w:rPr>
              <w:t xml:space="preserve"> a faltar la ropa o el alimento</w:t>
            </w:r>
            <w:r>
              <w:rPr>
                <w:sz w:val="22"/>
                <w:szCs w:val="22"/>
              </w:rPr>
              <w:t>, siendo l</w:t>
            </w:r>
            <w:r w:rsidR="00CF3511">
              <w:rPr>
                <w:sz w:val="22"/>
                <w:szCs w:val="22"/>
              </w:rPr>
              <w:t xml:space="preserve">os menores </w:t>
            </w:r>
            <w:r w:rsidR="00CF3511" w:rsidRPr="00CF3511">
              <w:rPr>
                <w:sz w:val="22"/>
                <w:szCs w:val="22"/>
              </w:rPr>
              <w:t xml:space="preserve">los primeros </w:t>
            </w:r>
            <w:r>
              <w:rPr>
                <w:sz w:val="22"/>
                <w:szCs w:val="22"/>
              </w:rPr>
              <w:t>que padecen</w:t>
            </w:r>
            <w:r w:rsidR="00CF3511" w:rsidRPr="00CF3511">
              <w:rPr>
                <w:sz w:val="22"/>
                <w:szCs w:val="22"/>
              </w:rPr>
              <w:t xml:space="preserve"> la crudeza de esta situación en sus hogares cuando sus padres se quedan sin trabajo</w:t>
            </w:r>
            <w:r>
              <w:rPr>
                <w:sz w:val="22"/>
                <w:szCs w:val="22"/>
              </w:rPr>
              <w:t>,</w:t>
            </w:r>
            <w:r w:rsidR="00CF3511" w:rsidRPr="00CF3511">
              <w:rPr>
                <w:sz w:val="22"/>
                <w:szCs w:val="22"/>
              </w:rPr>
              <w:t xml:space="preserve"> o cuando a consecuencia de los menores ingresos familiares se empobrece la calidad de su alimentación y educación, y se deteriora el ambiente familiar.</w:t>
            </w:r>
          </w:p>
          <w:p w:rsidR="00CF3511" w:rsidRDefault="00CF3511" w:rsidP="00380FEB">
            <w:pPr>
              <w:jc w:val="both"/>
              <w:rPr>
                <w:sz w:val="22"/>
                <w:szCs w:val="22"/>
              </w:rPr>
            </w:pPr>
          </w:p>
          <w:p w:rsidR="00CF3511" w:rsidRDefault="00CF3511" w:rsidP="00CF3511">
            <w:pPr>
              <w:jc w:val="both"/>
              <w:rPr>
                <w:sz w:val="22"/>
                <w:szCs w:val="22"/>
              </w:rPr>
            </w:pPr>
            <w:r w:rsidRPr="00380FEB">
              <w:rPr>
                <w:sz w:val="22"/>
                <w:szCs w:val="22"/>
              </w:rPr>
              <w:t>La pobreza provoca situaciones de exclusión social y afecta a los niños en aspectos fundamentales para su desarrollo. En los últimos años se ha detectado un aumento del número de niños con alimentación</w:t>
            </w:r>
            <w:r w:rsidR="00E02582">
              <w:rPr>
                <w:sz w:val="22"/>
                <w:szCs w:val="22"/>
              </w:rPr>
              <w:t xml:space="preserve"> inadecuada que afecta a su</w:t>
            </w:r>
            <w:r w:rsidRPr="00380FEB">
              <w:rPr>
                <w:sz w:val="22"/>
                <w:szCs w:val="22"/>
              </w:rPr>
              <w:t xml:space="preserve"> rendimiento escolar, desarrollo físico y a </w:t>
            </w:r>
            <w:r w:rsidR="00E02582">
              <w:rPr>
                <w:sz w:val="22"/>
                <w:szCs w:val="22"/>
              </w:rPr>
              <w:t>su</w:t>
            </w:r>
            <w:r w:rsidRPr="00380FEB">
              <w:rPr>
                <w:sz w:val="22"/>
                <w:szCs w:val="22"/>
              </w:rPr>
              <w:t xml:space="preserve"> salud. </w:t>
            </w:r>
          </w:p>
          <w:p w:rsidR="00CF3511" w:rsidRDefault="00CF3511" w:rsidP="00380FEB">
            <w:pPr>
              <w:jc w:val="both"/>
              <w:rPr>
                <w:sz w:val="22"/>
                <w:szCs w:val="22"/>
              </w:rPr>
            </w:pPr>
          </w:p>
          <w:p w:rsidR="00E02582" w:rsidRDefault="00CF3511" w:rsidP="00380FEB">
            <w:pPr>
              <w:jc w:val="both"/>
              <w:rPr>
                <w:sz w:val="22"/>
                <w:szCs w:val="22"/>
              </w:rPr>
            </w:pPr>
            <w:r w:rsidRPr="00CF3511">
              <w:rPr>
                <w:sz w:val="22"/>
                <w:szCs w:val="22"/>
              </w:rPr>
              <w:t>Con este panorama llegan a los Centros de Día -de diferentes localidades españolas- de Aldeas Infantiles SOS muchas familias que están pas</w:t>
            </w:r>
            <w:r w:rsidR="00E02582">
              <w:rPr>
                <w:sz w:val="22"/>
                <w:szCs w:val="22"/>
              </w:rPr>
              <w:t xml:space="preserve">ando por situaciones muy complicadas, y en donde hacemos </w:t>
            </w:r>
            <w:r w:rsidR="00E02582" w:rsidRPr="00E02582">
              <w:rPr>
                <w:sz w:val="22"/>
                <w:szCs w:val="22"/>
              </w:rPr>
              <w:t xml:space="preserve">todo lo posible para </w:t>
            </w:r>
            <w:r w:rsidR="00E02582">
              <w:rPr>
                <w:sz w:val="22"/>
                <w:szCs w:val="22"/>
              </w:rPr>
              <w:t>ayudarlas</w:t>
            </w:r>
            <w:r w:rsidR="00E02582" w:rsidRPr="00E02582">
              <w:rPr>
                <w:sz w:val="22"/>
                <w:szCs w:val="22"/>
              </w:rPr>
              <w:t>, orientándolas para que puedan encontrar trabajo y aten</w:t>
            </w:r>
            <w:r w:rsidR="00E02582">
              <w:rPr>
                <w:sz w:val="22"/>
                <w:szCs w:val="22"/>
              </w:rPr>
              <w:t>der del mejor modo a sus hijos</w:t>
            </w:r>
            <w:r w:rsidR="006E0E77">
              <w:rPr>
                <w:sz w:val="22"/>
                <w:szCs w:val="22"/>
              </w:rPr>
              <w:t>,</w:t>
            </w:r>
            <w:r w:rsidR="00E02582">
              <w:rPr>
                <w:sz w:val="22"/>
                <w:szCs w:val="22"/>
              </w:rPr>
              <w:t xml:space="preserve"> </w:t>
            </w:r>
            <w:r w:rsidR="00E02582" w:rsidRPr="00E02582">
              <w:rPr>
                <w:sz w:val="22"/>
                <w:szCs w:val="22"/>
              </w:rPr>
              <w:t>hasta que ellas puedan volver a hacerlo de</w:t>
            </w:r>
            <w:r w:rsidR="00E02582">
              <w:rPr>
                <w:sz w:val="22"/>
                <w:szCs w:val="22"/>
              </w:rPr>
              <w:t xml:space="preserve"> manera regular y estable por sí</w:t>
            </w:r>
            <w:r w:rsidR="00E02582" w:rsidRPr="00E02582">
              <w:rPr>
                <w:sz w:val="22"/>
                <w:szCs w:val="22"/>
              </w:rPr>
              <w:t xml:space="preserve"> mismas.</w:t>
            </w:r>
          </w:p>
          <w:p w:rsidR="00E02582" w:rsidRDefault="00E02582" w:rsidP="00380FEB">
            <w:pPr>
              <w:jc w:val="both"/>
              <w:rPr>
                <w:sz w:val="22"/>
                <w:szCs w:val="22"/>
              </w:rPr>
            </w:pPr>
          </w:p>
          <w:p w:rsidR="00E02582" w:rsidRDefault="00E02582" w:rsidP="00380FEB">
            <w:pPr>
              <w:jc w:val="both"/>
              <w:rPr>
                <w:sz w:val="22"/>
                <w:szCs w:val="22"/>
              </w:rPr>
            </w:pPr>
            <w:r w:rsidRPr="00E02582">
              <w:rPr>
                <w:sz w:val="22"/>
                <w:szCs w:val="22"/>
              </w:rPr>
              <w:t>Pretendemos proporcionar a los menores y a sus familias una serie de recursos compensatorios que permitan proteger al menor en su ámbito de relación más próxima, favoreciendo la permanencia de este en su entorno familiar, sin tener que adoptar medidas más serías de protección.</w:t>
            </w:r>
          </w:p>
          <w:p w:rsidR="00E02582" w:rsidRDefault="00E02582" w:rsidP="00380FEB">
            <w:pPr>
              <w:jc w:val="both"/>
              <w:rPr>
                <w:sz w:val="22"/>
                <w:szCs w:val="22"/>
              </w:rPr>
            </w:pPr>
          </w:p>
          <w:p w:rsidR="00E02582" w:rsidRDefault="00E02582" w:rsidP="00380FEB">
            <w:pPr>
              <w:jc w:val="both"/>
              <w:rPr>
                <w:sz w:val="22"/>
                <w:szCs w:val="22"/>
              </w:rPr>
            </w:pPr>
            <w:r w:rsidRPr="00E02582">
              <w:rPr>
                <w:sz w:val="22"/>
                <w:szCs w:val="22"/>
              </w:rPr>
              <w:t>En casi todos nuestros Centros de Día hemos puesto en marcha comedores sociales, donde pueden asistir los menores de las familias de nuestros programas</w:t>
            </w:r>
            <w:r w:rsidR="009C6EE5">
              <w:rPr>
                <w:sz w:val="22"/>
                <w:szCs w:val="22"/>
              </w:rPr>
              <w:t xml:space="preserve"> </w:t>
            </w:r>
            <w:r w:rsidRPr="00E02582">
              <w:rPr>
                <w:sz w:val="22"/>
                <w:szCs w:val="22"/>
              </w:rPr>
              <w:t xml:space="preserve">y en el año 2012 lanzamos un </w:t>
            </w:r>
            <w:r w:rsidRPr="00D948E3">
              <w:rPr>
                <w:sz w:val="22"/>
                <w:szCs w:val="22"/>
                <w:u w:val="single"/>
              </w:rPr>
              <w:t>Programa de Becas de Comedor</w:t>
            </w:r>
            <w:r w:rsidRPr="00E02582">
              <w:rPr>
                <w:sz w:val="22"/>
                <w:szCs w:val="22"/>
              </w:rPr>
              <w:t xml:space="preserve"> a nivel nacional para garantizar -durante, en concreto, e</w:t>
            </w:r>
            <w:r w:rsidR="006E0E77">
              <w:rPr>
                <w:sz w:val="22"/>
                <w:szCs w:val="22"/>
              </w:rPr>
              <w:t>l</w:t>
            </w:r>
            <w:r w:rsidRPr="00E02582">
              <w:rPr>
                <w:sz w:val="22"/>
                <w:szCs w:val="22"/>
              </w:rPr>
              <w:t xml:space="preserve"> curso escolar 201</w:t>
            </w:r>
            <w:r w:rsidR="006E0E77">
              <w:rPr>
                <w:sz w:val="22"/>
                <w:szCs w:val="22"/>
              </w:rPr>
              <w:t>5</w:t>
            </w:r>
            <w:r w:rsidRPr="00E02582">
              <w:rPr>
                <w:sz w:val="22"/>
                <w:szCs w:val="22"/>
              </w:rPr>
              <w:t>/1</w:t>
            </w:r>
            <w:r w:rsidR="006E0E77">
              <w:rPr>
                <w:sz w:val="22"/>
                <w:szCs w:val="22"/>
              </w:rPr>
              <w:t>6</w:t>
            </w:r>
            <w:r w:rsidRPr="00E02582">
              <w:rPr>
                <w:sz w:val="22"/>
                <w:szCs w:val="22"/>
              </w:rPr>
              <w:t xml:space="preserve">- que </w:t>
            </w:r>
            <w:r w:rsidR="00415E8A">
              <w:rPr>
                <w:sz w:val="22"/>
                <w:szCs w:val="22"/>
              </w:rPr>
              <w:t>292</w:t>
            </w:r>
            <w:r w:rsidRPr="00E02582">
              <w:rPr>
                <w:sz w:val="22"/>
                <w:szCs w:val="22"/>
              </w:rPr>
              <w:t xml:space="preserve"> menores de familias en situación vulnerable pu</w:t>
            </w:r>
            <w:r w:rsidR="006E0E77">
              <w:rPr>
                <w:sz w:val="22"/>
                <w:szCs w:val="22"/>
              </w:rPr>
              <w:t xml:space="preserve">diesen </w:t>
            </w:r>
            <w:r w:rsidRPr="00E02582">
              <w:rPr>
                <w:sz w:val="22"/>
                <w:szCs w:val="22"/>
              </w:rPr>
              <w:t>disfrutar de una alimentación adecuada en sus colegios junto al resto de sus compañeros permitiéndoles mantener una vida lo más normalizada posible.</w:t>
            </w:r>
          </w:p>
          <w:p w:rsidR="00CF3511" w:rsidRPr="00380FEB" w:rsidRDefault="00CF3511" w:rsidP="00380FEB">
            <w:pPr>
              <w:jc w:val="both"/>
              <w:rPr>
                <w:sz w:val="22"/>
                <w:szCs w:val="22"/>
              </w:rPr>
            </w:pPr>
          </w:p>
          <w:p w:rsidR="005C5C85" w:rsidRDefault="00EB3656" w:rsidP="00380FEB">
            <w:pPr>
              <w:jc w:val="both"/>
              <w:rPr>
                <w:sz w:val="22"/>
                <w:szCs w:val="22"/>
              </w:rPr>
            </w:pPr>
            <w:r>
              <w:rPr>
                <w:sz w:val="22"/>
                <w:szCs w:val="22"/>
              </w:rPr>
              <w:t>Dicho programa</w:t>
            </w:r>
            <w:r w:rsidR="00380FEB" w:rsidRPr="00380FEB">
              <w:rPr>
                <w:sz w:val="22"/>
                <w:szCs w:val="22"/>
              </w:rPr>
              <w:t xml:space="preserve"> pretende dar solución a una necesidad imperante de alimentación a niños de familias que se encuentran en una situación</w:t>
            </w:r>
            <w:r w:rsidR="00D948E3">
              <w:rPr>
                <w:sz w:val="22"/>
                <w:szCs w:val="22"/>
              </w:rPr>
              <w:t xml:space="preserve"> de riesgo de exclusión social </w:t>
            </w:r>
            <w:r w:rsidR="00A356F3">
              <w:rPr>
                <w:sz w:val="22"/>
                <w:szCs w:val="22"/>
              </w:rPr>
              <w:t>siendo su</w:t>
            </w:r>
            <w:r w:rsidR="00380FEB" w:rsidRPr="00380FEB">
              <w:rPr>
                <w:sz w:val="22"/>
                <w:szCs w:val="22"/>
              </w:rPr>
              <w:t xml:space="preserve"> instrumentalización es muy sencilla</w:t>
            </w:r>
            <w:r w:rsidR="00A356F3">
              <w:rPr>
                <w:sz w:val="22"/>
                <w:szCs w:val="22"/>
              </w:rPr>
              <w:t>: l</w:t>
            </w:r>
            <w:r w:rsidR="00D948E3">
              <w:rPr>
                <w:sz w:val="22"/>
                <w:szCs w:val="22"/>
              </w:rPr>
              <w:t>as becas se otorgan</w:t>
            </w:r>
            <w:r w:rsidR="00380FEB" w:rsidRPr="00380FEB">
              <w:rPr>
                <w:sz w:val="22"/>
                <w:szCs w:val="22"/>
              </w:rPr>
              <w:t xml:space="preserve"> a través d</w:t>
            </w:r>
            <w:r w:rsidR="00D948E3">
              <w:rPr>
                <w:sz w:val="22"/>
                <w:szCs w:val="22"/>
              </w:rPr>
              <w:t>e solicitudes de Servicios S</w:t>
            </w:r>
            <w:r w:rsidR="00380FEB" w:rsidRPr="00380FEB">
              <w:rPr>
                <w:sz w:val="22"/>
                <w:szCs w:val="22"/>
              </w:rPr>
              <w:t>ociales o, en su defecto, consejos escolares, y se</w:t>
            </w:r>
            <w:r w:rsidR="00D948E3">
              <w:rPr>
                <w:sz w:val="22"/>
                <w:szCs w:val="22"/>
              </w:rPr>
              <w:t xml:space="preserve"> abonan</w:t>
            </w:r>
            <w:r w:rsidR="00380FEB" w:rsidRPr="00380FEB">
              <w:rPr>
                <w:sz w:val="22"/>
                <w:szCs w:val="22"/>
              </w:rPr>
              <w:t xml:space="preserve"> directamente al colegio o gestor del </w:t>
            </w:r>
            <w:r w:rsidR="00380FEB" w:rsidRPr="00380FEB">
              <w:rPr>
                <w:sz w:val="22"/>
                <w:szCs w:val="22"/>
              </w:rPr>
              <w:lastRenderedPageBreak/>
              <w:t>comedor</w:t>
            </w:r>
            <w:r w:rsidR="00D948E3">
              <w:rPr>
                <w:sz w:val="22"/>
                <w:szCs w:val="22"/>
              </w:rPr>
              <w:t xml:space="preserve"> de centro/s</w:t>
            </w:r>
            <w:r w:rsidR="00E645E5">
              <w:rPr>
                <w:sz w:val="22"/>
                <w:szCs w:val="22"/>
              </w:rPr>
              <w:t xml:space="preserve">. El </w:t>
            </w:r>
            <w:r w:rsidR="005C5C85">
              <w:rPr>
                <w:sz w:val="22"/>
                <w:szCs w:val="22"/>
              </w:rPr>
              <w:t xml:space="preserve">coste es de 5 </w:t>
            </w:r>
            <w:r w:rsidR="005C5C85" w:rsidRPr="005C5C85">
              <w:rPr>
                <w:sz w:val="22"/>
                <w:szCs w:val="22"/>
              </w:rPr>
              <w:t>euros al día  por niño</w:t>
            </w:r>
            <w:r w:rsidR="005C5C85">
              <w:rPr>
                <w:sz w:val="22"/>
                <w:szCs w:val="22"/>
              </w:rPr>
              <w:t>,</w:t>
            </w:r>
            <w:r w:rsidR="005C5C85" w:rsidRPr="005C5C85">
              <w:rPr>
                <w:sz w:val="22"/>
                <w:szCs w:val="22"/>
              </w:rPr>
              <w:t xml:space="preserve"> que multiplicado por los 20 días laborables que tiene cada mes y los 9 meses que dura el curso escolar hace</w:t>
            </w:r>
            <w:r w:rsidR="005C5C85">
              <w:rPr>
                <w:sz w:val="22"/>
                <w:szCs w:val="22"/>
              </w:rPr>
              <w:t>n</w:t>
            </w:r>
            <w:r w:rsidR="005C5C85" w:rsidRPr="005C5C85">
              <w:rPr>
                <w:sz w:val="22"/>
                <w:szCs w:val="22"/>
              </w:rPr>
              <w:t xml:space="preserve"> un total de 900 euros por beca comedor</w:t>
            </w:r>
            <w:r w:rsidR="005C5C85">
              <w:rPr>
                <w:sz w:val="22"/>
                <w:szCs w:val="22"/>
              </w:rPr>
              <w:t xml:space="preserve"> </w:t>
            </w:r>
            <w:r w:rsidR="005C5C85" w:rsidRPr="005C5C85">
              <w:rPr>
                <w:sz w:val="22"/>
                <w:szCs w:val="22"/>
              </w:rPr>
              <w:t>(5eurosx20 díasx9m</w:t>
            </w:r>
            <w:r w:rsidR="00E645E5">
              <w:rPr>
                <w:sz w:val="22"/>
                <w:szCs w:val="22"/>
              </w:rPr>
              <w:t>esesx</w:t>
            </w:r>
            <w:r w:rsidR="00415E8A">
              <w:rPr>
                <w:sz w:val="22"/>
                <w:szCs w:val="22"/>
              </w:rPr>
              <w:t>292</w:t>
            </w:r>
            <w:r w:rsidR="005C5C85" w:rsidRPr="005C5C85">
              <w:rPr>
                <w:sz w:val="22"/>
                <w:szCs w:val="22"/>
              </w:rPr>
              <w:t>becas).</w:t>
            </w:r>
          </w:p>
          <w:p w:rsidR="005C5C85" w:rsidRDefault="005C5C85" w:rsidP="00380FEB">
            <w:pPr>
              <w:jc w:val="both"/>
              <w:rPr>
                <w:sz w:val="22"/>
                <w:szCs w:val="22"/>
              </w:rPr>
            </w:pPr>
          </w:p>
          <w:p w:rsidR="00F84125" w:rsidRDefault="00284810" w:rsidP="00380FEB">
            <w:pPr>
              <w:jc w:val="both"/>
              <w:rPr>
                <w:sz w:val="22"/>
                <w:szCs w:val="22"/>
              </w:rPr>
            </w:pPr>
            <w:r>
              <w:rPr>
                <w:sz w:val="22"/>
                <w:szCs w:val="22"/>
              </w:rPr>
              <w:t>L</w:t>
            </w:r>
            <w:r w:rsidR="00380FEB" w:rsidRPr="00380FEB">
              <w:rPr>
                <w:sz w:val="22"/>
                <w:szCs w:val="22"/>
              </w:rPr>
              <w:t>os menores no tienen por qué saber necesariamente que están siendo becados,</w:t>
            </w:r>
            <w:r>
              <w:rPr>
                <w:sz w:val="22"/>
                <w:szCs w:val="22"/>
              </w:rPr>
              <w:t xml:space="preserve"> ni siquiera sus profesores</w:t>
            </w:r>
            <w:r w:rsidR="005105BF">
              <w:rPr>
                <w:sz w:val="22"/>
                <w:szCs w:val="22"/>
              </w:rPr>
              <w:t>,</w:t>
            </w:r>
            <w:r>
              <w:rPr>
                <w:sz w:val="22"/>
                <w:szCs w:val="22"/>
              </w:rPr>
              <w:t xml:space="preserve"> ya que </w:t>
            </w:r>
            <w:r w:rsidR="005105BF">
              <w:rPr>
                <w:sz w:val="22"/>
                <w:szCs w:val="22"/>
              </w:rPr>
              <w:t>son los directores de cada</w:t>
            </w:r>
            <w:r>
              <w:rPr>
                <w:sz w:val="22"/>
                <w:szCs w:val="22"/>
              </w:rPr>
              <w:t xml:space="preserve"> centro qui</w:t>
            </w:r>
            <w:r w:rsidR="005105BF">
              <w:rPr>
                <w:sz w:val="22"/>
                <w:szCs w:val="22"/>
              </w:rPr>
              <w:t>enes</w:t>
            </w:r>
            <w:r>
              <w:rPr>
                <w:sz w:val="22"/>
                <w:szCs w:val="22"/>
              </w:rPr>
              <w:t xml:space="preserve"> gestiona</w:t>
            </w:r>
            <w:r w:rsidR="005105BF">
              <w:rPr>
                <w:sz w:val="22"/>
                <w:szCs w:val="22"/>
              </w:rPr>
              <w:t>n</w:t>
            </w:r>
            <w:r>
              <w:rPr>
                <w:sz w:val="22"/>
                <w:szCs w:val="22"/>
              </w:rPr>
              <w:t xml:space="preserve"> el control de las mismas</w:t>
            </w:r>
            <w:r w:rsidR="00574A67">
              <w:rPr>
                <w:sz w:val="22"/>
                <w:szCs w:val="22"/>
              </w:rPr>
              <w:t>,</w:t>
            </w:r>
            <w:r w:rsidR="005105BF">
              <w:rPr>
                <w:sz w:val="22"/>
                <w:szCs w:val="22"/>
              </w:rPr>
              <w:t xml:space="preserve"> respetando de esta forma</w:t>
            </w:r>
            <w:r w:rsidR="00380FEB" w:rsidRPr="00380FEB">
              <w:rPr>
                <w:sz w:val="22"/>
                <w:szCs w:val="22"/>
              </w:rPr>
              <w:t xml:space="preserve"> </w:t>
            </w:r>
            <w:r>
              <w:rPr>
                <w:sz w:val="22"/>
                <w:szCs w:val="22"/>
              </w:rPr>
              <w:t>la</w:t>
            </w:r>
            <w:r w:rsidR="005105BF">
              <w:rPr>
                <w:sz w:val="22"/>
                <w:szCs w:val="22"/>
              </w:rPr>
              <w:t xml:space="preserve"> privacidad y dignidad de los beneficiarios</w:t>
            </w:r>
            <w:r w:rsidR="00884E6C">
              <w:rPr>
                <w:sz w:val="22"/>
                <w:szCs w:val="22"/>
              </w:rPr>
              <w:t xml:space="preserve"> de modo </w:t>
            </w:r>
            <w:r w:rsidR="00574A67">
              <w:rPr>
                <w:sz w:val="22"/>
                <w:szCs w:val="22"/>
              </w:rPr>
              <w:t xml:space="preserve">que </w:t>
            </w:r>
            <w:r w:rsidR="005105BF" w:rsidRPr="005105BF">
              <w:rPr>
                <w:sz w:val="22"/>
                <w:szCs w:val="22"/>
              </w:rPr>
              <w:t xml:space="preserve">puedan mantener una </w:t>
            </w:r>
            <w:r w:rsidR="000928FD">
              <w:rPr>
                <w:sz w:val="22"/>
                <w:szCs w:val="22"/>
              </w:rPr>
              <w:t>vida lo más normalizada posible al margen de su situación familiar.</w:t>
            </w:r>
            <w:r w:rsidR="00E645E5">
              <w:rPr>
                <w:sz w:val="22"/>
                <w:szCs w:val="22"/>
              </w:rPr>
              <w:t xml:space="preserve"> </w:t>
            </w:r>
            <w:r w:rsidR="00884E6C">
              <w:rPr>
                <w:sz w:val="22"/>
                <w:szCs w:val="22"/>
              </w:rPr>
              <w:t>S</w:t>
            </w:r>
            <w:r w:rsidR="00F84125">
              <w:rPr>
                <w:sz w:val="22"/>
                <w:szCs w:val="22"/>
              </w:rPr>
              <w:t xml:space="preserve">e garantiza </w:t>
            </w:r>
            <w:r w:rsidR="00884E6C">
              <w:rPr>
                <w:sz w:val="22"/>
                <w:szCs w:val="22"/>
              </w:rPr>
              <w:t xml:space="preserve">de esta forma </w:t>
            </w:r>
            <w:r w:rsidR="00574A67">
              <w:rPr>
                <w:sz w:val="22"/>
                <w:szCs w:val="22"/>
              </w:rPr>
              <w:t>que reciban, al menos,</w:t>
            </w:r>
            <w:r w:rsidR="00F84125">
              <w:rPr>
                <w:sz w:val="22"/>
                <w:szCs w:val="22"/>
              </w:rPr>
              <w:t xml:space="preserve"> una comi</w:t>
            </w:r>
            <w:r w:rsidR="008E60D9">
              <w:rPr>
                <w:sz w:val="22"/>
                <w:szCs w:val="22"/>
              </w:rPr>
              <w:t>da equilibrada y variada al día</w:t>
            </w:r>
            <w:r w:rsidR="00F84125">
              <w:rPr>
                <w:sz w:val="22"/>
                <w:szCs w:val="22"/>
              </w:rPr>
              <w:t xml:space="preserve"> </w:t>
            </w:r>
            <w:r w:rsidR="008E60D9">
              <w:rPr>
                <w:sz w:val="22"/>
                <w:szCs w:val="22"/>
              </w:rPr>
              <w:t>-</w:t>
            </w:r>
            <w:r w:rsidR="00F84125">
              <w:rPr>
                <w:sz w:val="22"/>
                <w:szCs w:val="22"/>
              </w:rPr>
              <w:t>con los beneficios que esto conlleva para su s</w:t>
            </w:r>
            <w:r w:rsidR="008E60D9">
              <w:rPr>
                <w:sz w:val="22"/>
                <w:szCs w:val="22"/>
              </w:rPr>
              <w:t>alud-</w:t>
            </w:r>
            <w:r w:rsidR="00F84125">
              <w:rPr>
                <w:sz w:val="22"/>
                <w:szCs w:val="22"/>
              </w:rPr>
              <w:t xml:space="preserve"> a la vez que</w:t>
            </w:r>
            <w:r w:rsidR="008E60D9">
              <w:rPr>
                <w:sz w:val="22"/>
                <w:szCs w:val="22"/>
              </w:rPr>
              <w:t xml:space="preserve"> se</w:t>
            </w:r>
            <w:r w:rsidR="00F84125">
              <w:rPr>
                <w:sz w:val="22"/>
                <w:szCs w:val="22"/>
              </w:rPr>
              <w:t xml:space="preserve"> evita su marginación con re</w:t>
            </w:r>
            <w:r w:rsidR="00E645E5">
              <w:rPr>
                <w:sz w:val="22"/>
                <w:szCs w:val="22"/>
              </w:rPr>
              <w:t xml:space="preserve">specto </w:t>
            </w:r>
            <w:r w:rsidR="008E60D9">
              <w:rPr>
                <w:sz w:val="22"/>
                <w:szCs w:val="22"/>
              </w:rPr>
              <w:t>al resto de compañeros</w:t>
            </w:r>
            <w:r w:rsidR="000D2E2D">
              <w:rPr>
                <w:sz w:val="22"/>
                <w:szCs w:val="22"/>
              </w:rPr>
              <w:t xml:space="preserve"> </w:t>
            </w:r>
            <w:r w:rsidR="00415E8A">
              <w:rPr>
                <w:sz w:val="22"/>
                <w:szCs w:val="22"/>
              </w:rPr>
              <w:t xml:space="preserve">y </w:t>
            </w:r>
            <w:r w:rsidR="008E60D9">
              <w:rPr>
                <w:sz w:val="22"/>
                <w:szCs w:val="22"/>
              </w:rPr>
              <w:t xml:space="preserve">se </w:t>
            </w:r>
            <w:r w:rsidR="00415E8A">
              <w:rPr>
                <w:sz w:val="22"/>
                <w:szCs w:val="22"/>
              </w:rPr>
              <w:t>favorece</w:t>
            </w:r>
            <w:r w:rsidR="000D2E2D">
              <w:rPr>
                <w:sz w:val="22"/>
                <w:szCs w:val="22"/>
              </w:rPr>
              <w:t xml:space="preserve"> su asistencia a clase.</w:t>
            </w:r>
          </w:p>
          <w:p w:rsidR="008A7661" w:rsidRPr="00F40B2E" w:rsidRDefault="008A7661" w:rsidP="00212723">
            <w:pPr>
              <w:jc w:val="both"/>
              <w:rPr>
                <w:sz w:val="22"/>
                <w:szCs w:val="22"/>
                <w:lang w:val="es-ES_tradnl"/>
              </w:rPr>
            </w:pPr>
          </w:p>
        </w:tc>
      </w:tr>
    </w:tbl>
    <w:p w:rsidR="008A7661" w:rsidRPr="00F40B2E"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bCs/>
                <w:sz w:val="22"/>
                <w:szCs w:val="22"/>
              </w:rPr>
              <w:t>DESCRIPCIÓN DE LOS OBJETIVOS PREVISTOS Y GRADO DE CUMPLIMIENTO</w:t>
            </w:r>
          </w:p>
        </w:tc>
      </w:tr>
      <w:tr w:rsidR="008A7661" w:rsidRPr="00F40B2E">
        <w:tc>
          <w:tcPr>
            <w:tcW w:w="9039" w:type="dxa"/>
          </w:tcPr>
          <w:p w:rsidR="00212723" w:rsidRDefault="00212723" w:rsidP="00212723">
            <w:pPr>
              <w:jc w:val="both"/>
              <w:rPr>
                <w:sz w:val="22"/>
                <w:szCs w:val="22"/>
              </w:rPr>
            </w:pPr>
          </w:p>
          <w:p w:rsidR="008A7661" w:rsidRPr="00212723" w:rsidRDefault="00212723" w:rsidP="000D2E2D">
            <w:pPr>
              <w:jc w:val="both"/>
              <w:rPr>
                <w:sz w:val="22"/>
                <w:szCs w:val="22"/>
              </w:rPr>
            </w:pPr>
            <w:r w:rsidRPr="00380FEB">
              <w:rPr>
                <w:sz w:val="22"/>
                <w:szCs w:val="22"/>
              </w:rPr>
              <w:t xml:space="preserve">Dado que el proyecto pretende dar solución a una necesidad básica, garantizada por el mismo marco de </w:t>
            </w:r>
            <w:r>
              <w:rPr>
                <w:sz w:val="22"/>
                <w:szCs w:val="22"/>
              </w:rPr>
              <w:t>los derechos de la infancia (Alimentación), el o</w:t>
            </w:r>
            <w:r w:rsidRPr="00380FEB">
              <w:rPr>
                <w:sz w:val="22"/>
                <w:szCs w:val="22"/>
              </w:rPr>
              <w:t>bjetivo de</w:t>
            </w:r>
            <w:r>
              <w:rPr>
                <w:sz w:val="22"/>
                <w:szCs w:val="22"/>
              </w:rPr>
              <w:t>l</w:t>
            </w:r>
            <w:r w:rsidR="007D04C9">
              <w:rPr>
                <w:sz w:val="22"/>
                <w:szCs w:val="22"/>
              </w:rPr>
              <w:t xml:space="preserve"> mism</w:t>
            </w:r>
            <w:r w:rsidRPr="00380FEB">
              <w:rPr>
                <w:sz w:val="22"/>
                <w:szCs w:val="22"/>
              </w:rPr>
              <w:t xml:space="preserve">o </w:t>
            </w:r>
            <w:r w:rsidR="007D04C9">
              <w:rPr>
                <w:sz w:val="22"/>
                <w:szCs w:val="22"/>
              </w:rPr>
              <w:t xml:space="preserve">consistía en </w:t>
            </w:r>
            <w:r w:rsidR="007D04C9" w:rsidRPr="007D04C9">
              <w:rPr>
                <w:sz w:val="22"/>
                <w:szCs w:val="22"/>
                <w:u w:val="single"/>
              </w:rPr>
              <w:t>garantizar</w:t>
            </w:r>
            <w:r w:rsidRPr="00884E6C">
              <w:rPr>
                <w:sz w:val="22"/>
                <w:szCs w:val="22"/>
                <w:u w:val="single"/>
              </w:rPr>
              <w:t xml:space="preserve"> la cobertura de las necesidades alimenticias de </w:t>
            </w:r>
            <w:r w:rsidR="00923659">
              <w:rPr>
                <w:sz w:val="22"/>
                <w:szCs w:val="22"/>
                <w:u w:val="single"/>
              </w:rPr>
              <w:t>292</w:t>
            </w:r>
            <w:r w:rsidRPr="00884E6C">
              <w:rPr>
                <w:sz w:val="22"/>
                <w:szCs w:val="22"/>
                <w:u w:val="single"/>
              </w:rPr>
              <w:t xml:space="preserve"> menores en el territorio español durante el curso escolar 2015/16</w:t>
            </w:r>
            <w:r>
              <w:rPr>
                <w:sz w:val="22"/>
                <w:szCs w:val="22"/>
              </w:rPr>
              <w:t xml:space="preserve"> siendo su grado de cumplimiento del 100%</w:t>
            </w:r>
            <w:r w:rsidR="00884E6C">
              <w:rPr>
                <w:sz w:val="22"/>
                <w:szCs w:val="22"/>
              </w:rPr>
              <w:t xml:space="preserve"> -&gt;</w:t>
            </w:r>
            <w:r w:rsidR="00186590">
              <w:rPr>
                <w:sz w:val="22"/>
                <w:szCs w:val="22"/>
              </w:rPr>
              <w:t xml:space="preserve"> </w:t>
            </w:r>
            <w:r w:rsidR="00884E6C">
              <w:rPr>
                <w:sz w:val="22"/>
                <w:szCs w:val="22"/>
              </w:rPr>
              <w:t xml:space="preserve">Proporcionando a los beneficiarios </w:t>
            </w:r>
            <w:r w:rsidRPr="00212723">
              <w:rPr>
                <w:sz w:val="22"/>
                <w:szCs w:val="22"/>
              </w:rPr>
              <w:t>una comi</w:t>
            </w:r>
            <w:r>
              <w:rPr>
                <w:sz w:val="22"/>
                <w:szCs w:val="22"/>
              </w:rPr>
              <w:t>da</w:t>
            </w:r>
            <w:r w:rsidR="00884E6C">
              <w:rPr>
                <w:sz w:val="22"/>
                <w:szCs w:val="22"/>
              </w:rPr>
              <w:t xml:space="preserve"> equilibrada y variada al día, previniendo a su vez </w:t>
            </w:r>
            <w:r w:rsidRPr="00212723">
              <w:rPr>
                <w:sz w:val="22"/>
                <w:szCs w:val="22"/>
              </w:rPr>
              <w:t>problemas de salud por m</w:t>
            </w:r>
            <w:r>
              <w:rPr>
                <w:sz w:val="22"/>
                <w:szCs w:val="22"/>
              </w:rPr>
              <w:t xml:space="preserve">ala o escasa alimentación; </w:t>
            </w:r>
            <w:r w:rsidR="00884E6C">
              <w:rPr>
                <w:sz w:val="22"/>
                <w:szCs w:val="22"/>
              </w:rPr>
              <w:t>evitando</w:t>
            </w:r>
            <w:r>
              <w:rPr>
                <w:sz w:val="22"/>
                <w:szCs w:val="22"/>
              </w:rPr>
              <w:t xml:space="preserve"> </w:t>
            </w:r>
            <w:r w:rsidR="00186590">
              <w:rPr>
                <w:sz w:val="22"/>
                <w:szCs w:val="22"/>
              </w:rPr>
              <w:t xml:space="preserve">posibles situaciones </w:t>
            </w:r>
            <w:r w:rsidRPr="00212723">
              <w:rPr>
                <w:sz w:val="22"/>
                <w:szCs w:val="22"/>
              </w:rPr>
              <w:t xml:space="preserve">lesivas en </w:t>
            </w:r>
            <w:r w:rsidR="000D2E2D">
              <w:rPr>
                <w:sz w:val="22"/>
                <w:szCs w:val="22"/>
              </w:rPr>
              <w:t xml:space="preserve">su </w:t>
            </w:r>
            <w:r w:rsidRPr="00212723">
              <w:rPr>
                <w:sz w:val="22"/>
                <w:szCs w:val="22"/>
              </w:rPr>
              <w:t>desarrollo físic</w:t>
            </w:r>
            <w:r w:rsidR="00186590">
              <w:rPr>
                <w:sz w:val="22"/>
                <w:szCs w:val="22"/>
              </w:rPr>
              <w:t>o o intelectual</w:t>
            </w:r>
            <w:r w:rsidR="00884E6C">
              <w:rPr>
                <w:sz w:val="22"/>
                <w:szCs w:val="22"/>
              </w:rPr>
              <w:t>,</w:t>
            </w:r>
            <w:r w:rsidR="00186590">
              <w:rPr>
                <w:sz w:val="22"/>
                <w:szCs w:val="22"/>
              </w:rPr>
              <w:t xml:space="preserve"> así como </w:t>
            </w:r>
            <w:r w:rsidRPr="00212723">
              <w:rPr>
                <w:sz w:val="22"/>
                <w:szCs w:val="22"/>
              </w:rPr>
              <w:t xml:space="preserve">la </w:t>
            </w:r>
            <w:r w:rsidR="000D2E2D">
              <w:rPr>
                <w:sz w:val="22"/>
                <w:szCs w:val="22"/>
              </w:rPr>
              <w:t xml:space="preserve">posible </w:t>
            </w:r>
            <w:r w:rsidRPr="00212723">
              <w:rPr>
                <w:sz w:val="22"/>
                <w:szCs w:val="22"/>
              </w:rPr>
              <w:t xml:space="preserve">marginación </w:t>
            </w:r>
            <w:r w:rsidR="000D2E2D">
              <w:rPr>
                <w:sz w:val="22"/>
                <w:szCs w:val="22"/>
              </w:rPr>
              <w:t>de dichos menores</w:t>
            </w:r>
            <w:r w:rsidRPr="00212723">
              <w:rPr>
                <w:sz w:val="22"/>
                <w:szCs w:val="22"/>
              </w:rPr>
              <w:t xml:space="preserve"> </w:t>
            </w:r>
            <w:r w:rsidR="000D2E2D">
              <w:rPr>
                <w:sz w:val="22"/>
                <w:szCs w:val="22"/>
              </w:rPr>
              <w:t>-</w:t>
            </w:r>
            <w:r w:rsidRPr="00212723">
              <w:rPr>
                <w:sz w:val="22"/>
                <w:szCs w:val="22"/>
              </w:rPr>
              <w:t>en situación de vulnerabil</w:t>
            </w:r>
            <w:r w:rsidR="00884E6C">
              <w:rPr>
                <w:sz w:val="22"/>
                <w:szCs w:val="22"/>
              </w:rPr>
              <w:t>i</w:t>
            </w:r>
            <w:r w:rsidR="000D2E2D">
              <w:rPr>
                <w:sz w:val="22"/>
                <w:szCs w:val="22"/>
              </w:rPr>
              <w:t xml:space="preserve">dad con respecto a otros niños- </w:t>
            </w:r>
            <w:r w:rsidR="00884E6C">
              <w:rPr>
                <w:sz w:val="22"/>
                <w:szCs w:val="22"/>
              </w:rPr>
              <w:t>previniendo</w:t>
            </w:r>
            <w:r w:rsidR="008E60D9">
              <w:rPr>
                <w:sz w:val="22"/>
                <w:szCs w:val="22"/>
              </w:rPr>
              <w:t xml:space="preserve"> además</w:t>
            </w:r>
            <w:r w:rsidR="00884E6C">
              <w:rPr>
                <w:sz w:val="22"/>
                <w:szCs w:val="22"/>
              </w:rPr>
              <w:t xml:space="preserve"> el absentismo escolar.</w:t>
            </w:r>
          </w:p>
          <w:p w:rsidR="008A7661" w:rsidRPr="00F40B2E" w:rsidRDefault="008A7661" w:rsidP="008A7661">
            <w:pPr>
              <w:jc w:val="both"/>
              <w:rPr>
                <w:sz w:val="22"/>
                <w:szCs w:val="22"/>
                <w:lang w:val="es-ES_tradnl"/>
              </w:rPr>
            </w:pPr>
          </w:p>
        </w:tc>
      </w:tr>
    </w:tbl>
    <w:p w:rsidR="002A341B" w:rsidRDefault="002A341B">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F40B2E" w:rsidTr="00000D1D">
        <w:tc>
          <w:tcPr>
            <w:tcW w:w="9039" w:type="dxa"/>
            <w:shd w:val="clear" w:color="auto" w:fill="CCCCCC"/>
          </w:tcPr>
          <w:p w:rsidR="008A7661" w:rsidRPr="00F40B2E" w:rsidRDefault="008A7661" w:rsidP="008A7661">
            <w:pPr>
              <w:rPr>
                <w:b/>
                <w:sz w:val="22"/>
                <w:szCs w:val="22"/>
              </w:rPr>
            </w:pPr>
            <w:r w:rsidRPr="00F40B2E">
              <w:rPr>
                <w:b/>
                <w:sz w:val="22"/>
                <w:szCs w:val="22"/>
              </w:rPr>
              <w:t>EXPLICACIÓN DETALLADA DE LOS RESULTADOS PREVISTOS Y GRADO DE CUMPLIMIENTO</w:t>
            </w:r>
          </w:p>
        </w:tc>
      </w:tr>
      <w:tr w:rsidR="008A7661" w:rsidRPr="00F40B2E" w:rsidTr="00000D1D">
        <w:tc>
          <w:tcPr>
            <w:tcW w:w="9039" w:type="dxa"/>
          </w:tcPr>
          <w:p w:rsidR="00000D1D" w:rsidRDefault="00000D1D" w:rsidP="009A2187">
            <w:pPr>
              <w:rPr>
                <w:sz w:val="22"/>
                <w:szCs w:val="22"/>
              </w:rPr>
            </w:pPr>
          </w:p>
          <w:p w:rsidR="00000D1D" w:rsidRDefault="00000D1D" w:rsidP="009A2187">
            <w:pPr>
              <w:rPr>
                <w:sz w:val="22"/>
                <w:szCs w:val="22"/>
              </w:rPr>
            </w:pPr>
            <w:r>
              <w:rPr>
                <w:sz w:val="22"/>
                <w:szCs w:val="22"/>
              </w:rPr>
              <w:t>Para la evaluación de los resultados previstos y su grado de cumplimiento se han tenido en cuenta dos aspectos fundamentales:</w:t>
            </w:r>
          </w:p>
          <w:p w:rsidR="00000D1D" w:rsidRDefault="00000D1D" w:rsidP="009A2187">
            <w:pPr>
              <w:rPr>
                <w:sz w:val="22"/>
                <w:szCs w:val="22"/>
              </w:rPr>
            </w:pPr>
          </w:p>
          <w:p w:rsidR="00000D1D" w:rsidRPr="009A2187" w:rsidRDefault="00000D1D" w:rsidP="00000D1D">
            <w:pPr>
              <w:rPr>
                <w:sz w:val="22"/>
                <w:szCs w:val="22"/>
              </w:rPr>
            </w:pPr>
            <w:r w:rsidRPr="009A2187">
              <w:rPr>
                <w:sz w:val="22"/>
                <w:szCs w:val="22"/>
              </w:rPr>
              <w:t>1.- Uso del servicio (pertinencia) mediante el ratio de altas y bajas de usuarios.</w:t>
            </w:r>
          </w:p>
          <w:p w:rsidR="00000D1D" w:rsidRDefault="00000D1D" w:rsidP="00000D1D">
            <w:pPr>
              <w:rPr>
                <w:sz w:val="22"/>
                <w:szCs w:val="22"/>
              </w:rPr>
            </w:pPr>
            <w:r w:rsidRPr="009A2187">
              <w:rPr>
                <w:sz w:val="22"/>
                <w:szCs w:val="22"/>
              </w:rPr>
              <w:t>2.- Valoración del impacto de la alimentación por parte de autoridades escolares y/o Servicios Sociales.</w:t>
            </w:r>
          </w:p>
          <w:p w:rsidR="00000D1D" w:rsidRPr="009A2187" w:rsidRDefault="00000D1D" w:rsidP="00000D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410"/>
              <w:gridCol w:w="1559"/>
            </w:tblGrid>
            <w:tr w:rsidR="00000D1D" w:rsidTr="00997108">
              <w:tc>
                <w:tcPr>
                  <w:tcW w:w="2405"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997108" w:rsidP="00000D1D">
                  <w:pPr>
                    <w:jc w:val="center"/>
                    <w:rPr>
                      <w:b/>
                      <w:sz w:val="20"/>
                      <w:szCs w:val="20"/>
                      <w:lang w:val="es-ES_tradnl"/>
                    </w:rPr>
                  </w:pPr>
                  <w:r>
                    <w:rPr>
                      <w:b/>
                      <w:sz w:val="20"/>
                      <w:szCs w:val="20"/>
                      <w:lang w:val="es-ES_tradnl"/>
                    </w:rPr>
                    <w:t>Indicadores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997108" w:rsidP="00997108">
                  <w:pPr>
                    <w:jc w:val="center"/>
                    <w:rPr>
                      <w:b/>
                      <w:sz w:val="20"/>
                      <w:szCs w:val="20"/>
                      <w:lang w:val="es-ES_tradnl"/>
                    </w:rPr>
                  </w:pPr>
                  <w:r>
                    <w:rPr>
                      <w:b/>
                      <w:sz w:val="20"/>
                      <w:szCs w:val="20"/>
                      <w:lang w:val="es-ES_tradnl"/>
                    </w:rPr>
                    <w:t>Resultados Previstos</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997108" w:rsidP="00997108">
                  <w:pPr>
                    <w:jc w:val="center"/>
                    <w:rPr>
                      <w:b/>
                      <w:sz w:val="20"/>
                      <w:szCs w:val="20"/>
                      <w:lang w:val="es-ES_tradnl"/>
                    </w:rPr>
                  </w:pPr>
                  <w:r>
                    <w:rPr>
                      <w:b/>
                      <w:sz w:val="20"/>
                      <w:szCs w:val="20"/>
                      <w:lang w:val="es-ES_tradnl"/>
                    </w:rPr>
                    <w:t>Objetivos alcanzados</w:t>
                  </w:r>
                </w:p>
              </w:tc>
              <w:tc>
                <w:tcPr>
                  <w:tcW w:w="1559" w:type="dxa"/>
                  <w:tcBorders>
                    <w:top w:val="single" w:sz="4" w:space="0" w:color="auto"/>
                    <w:left w:val="single" w:sz="4" w:space="0" w:color="auto"/>
                    <w:bottom w:val="single" w:sz="4" w:space="0" w:color="auto"/>
                    <w:right w:val="single" w:sz="4" w:space="0" w:color="auto"/>
                  </w:tcBorders>
                  <w:hideMark/>
                </w:tcPr>
                <w:p w:rsidR="00000D1D" w:rsidRPr="00000D1D" w:rsidRDefault="00997108" w:rsidP="00997108">
                  <w:pPr>
                    <w:jc w:val="center"/>
                    <w:rPr>
                      <w:b/>
                      <w:sz w:val="20"/>
                      <w:szCs w:val="20"/>
                      <w:lang w:val="es-ES_tradnl"/>
                    </w:rPr>
                  </w:pPr>
                  <w:r>
                    <w:rPr>
                      <w:b/>
                      <w:sz w:val="20"/>
                      <w:szCs w:val="20"/>
                      <w:lang w:val="es-ES_tradnl"/>
                    </w:rPr>
                    <w:t>Grado Cumplimiento</w:t>
                  </w:r>
                </w:p>
              </w:tc>
            </w:tr>
            <w:tr w:rsidR="00000D1D" w:rsidTr="00190AE0">
              <w:tc>
                <w:tcPr>
                  <w:tcW w:w="2405"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000D1D" w:rsidP="00190AE0">
                  <w:pPr>
                    <w:jc w:val="center"/>
                    <w:rPr>
                      <w:sz w:val="20"/>
                      <w:szCs w:val="20"/>
                      <w:lang w:val="es-ES_tradnl"/>
                    </w:rPr>
                  </w:pPr>
                  <w:r w:rsidRPr="00000D1D">
                    <w:rPr>
                      <w:sz w:val="20"/>
                      <w:szCs w:val="20"/>
                      <w:lang w:val="es-ES_tradnl"/>
                    </w:rPr>
                    <w:t>Uso del servicio</w:t>
                  </w:r>
                </w:p>
              </w:tc>
              <w:tc>
                <w:tcPr>
                  <w:tcW w:w="2126" w:type="dxa"/>
                  <w:tcBorders>
                    <w:top w:val="single" w:sz="4" w:space="0" w:color="auto"/>
                    <w:left w:val="single" w:sz="4" w:space="0" w:color="auto"/>
                    <w:bottom w:val="single" w:sz="4" w:space="0" w:color="auto"/>
                    <w:right w:val="single" w:sz="4" w:space="0" w:color="auto"/>
                  </w:tcBorders>
                  <w:hideMark/>
                </w:tcPr>
                <w:p w:rsidR="00000D1D" w:rsidRPr="00000D1D" w:rsidRDefault="00000D1D" w:rsidP="00742A60">
                  <w:pPr>
                    <w:jc w:val="center"/>
                    <w:rPr>
                      <w:sz w:val="20"/>
                      <w:szCs w:val="20"/>
                      <w:lang w:val="es-ES_tradnl"/>
                    </w:rPr>
                  </w:pPr>
                  <w:r w:rsidRPr="00000D1D">
                    <w:rPr>
                      <w:sz w:val="20"/>
                      <w:szCs w:val="20"/>
                      <w:lang w:val="es-ES_tradnl"/>
                    </w:rPr>
                    <w:t xml:space="preserve">Cubrir </w:t>
                  </w:r>
                  <w:r w:rsidR="00742A60">
                    <w:rPr>
                      <w:sz w:val="20"/>
                      <w:szCs w:val="20"/>
                      <w:lang w:val="es-ES_tradnl"/>
                    </w:rPr>
                    <w:t>292</w:t>
                  </w:r>
                  <w:r w:rsidRPr="00000D1D">
                    <w:rPr>
                      <w:sz w:val="20"/>
                      <w:szCs w:val="20"/>
                      <w:lang w:val="es-ES_tradnl"/>
                    </w:rPr>
                    <w:t xml:space="preserve"> becas</w:t>
                  </w:r>
                  <w:r w:rsidR="00742A60">
                    <w:rPr>
                      <w:sz w:val="20"/>
                      <w:szCs w:val="20"/>
                      <w:lang w:val="es-ES_tradnl"/>
                    </w:rPr>
                    <w:t xml:space="preserve"> comedor</w:t>
                  </w:r>
                </w:p>
              </w:tc>
              <w:tc>
                <w:tcPr>
                  <w:tcW w:w="2410" w:type="dxa"/>
                  <w:tcBorders>
                    <w:top w:val="single" w:sz="4" w:space="0" w:color="auto"/>
                    <w:left w:val="single" w:sz="4" w:space="0" w:color="auto"/>
                    <w:bottom w:val="single" w:sz="4" w:space="0" w:color="auto"/>
                    <w:right w:val="single" w:sz="4" w:space="0" w:color="auto"/>
                  </w:tcBorders>
                  <w:hideMark/>
                </w:tcPr>
                <w:p w:rsidR="00000D1D" w:rsidRPr="00000D1D" w:rsidRDefault="00997108" w:rsidP="00742A60">
                  <w:pPr>
                    <w:jc w:val="center"/>
                    <w:rPr>
                      <w:sz w:val="20"/>
                      <w:szCs w:val="20"/>
                      <w:lang w:val="es-ES_tradnl"/>
                    </w:rPr>
                  </w:pPr>
                  <w:r>
                    <w:rPr>
                      <w:sz w:val="20"/>
                      <w:szCs w:val="20"/>
                      <w:lang w:val="es-ES_tradnl"/>
                    </w:rPr>
                    <w:t>Cub</w:t>
                  </w:r>
                  <w:r w:rsidR="00000D1D" w:rsidRPr="00000D1D">
                    <w:rPr>
                      <w:sz w:val="20"/>
                      <w:szCs w:val="20"/>
                      <w:lang w:val="es-ES_tradnl"/>
                    </w:rPr>
                    <w:t>i</w:t>
                  </w:r>
                  <w:r>
                    <w:rPr>
                      <w:sz w:val="20"/>
                      <w:szCs w:val="20"/>
                      <w:lang w:val="es-ES_tradnl"/>
                    </w:rPr>
                    <w:t>ertas</w:t>
                  </w:r>
                  <w:r w:rsidR="00742A60">
                    <w:rPr>
                      <w:sz w:val="20"/>
                      <w:szCs w:val="20"/>
                      <w:lang w:val="es-ES_tradnl"/>
                    </w:rPr>
                    <w:t xml:space="preserve"> 292</w:t>
                  </w:r>
                  <w:r w:rsidR="00000D1D" w:rsidRPr="00000D1D">
                    <w:rPr>
                      <w:sz w:val="20"/>
                      <w:szCs w:val="20"/>
                      <w:lang w:val="es-ES_tradnl"/>
                    </w:rPr>
                    <w:t xml:space="preserve"> becas</w:t>
                  </w:r>
                  <w:r w:rsidR="00742A60">
                    <w:rPr>
                      <w:sz w:val="20"/>
                      <w:szCs w:val="20"/>
                      <w:lang w:val="es-ES_tradnl"/>
                    </w:rPr>
                    <w:t xml:space="preserve"> comedor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000D1D" w:rsidP="00742A60">
                  <w:pPr>
                    <w:jc w:val="center"/>
                    <w:rPr>
                      <w:sz w:val="20"/>
                      <w:szCs w:val="20"/>
                      <w:lang w:val="es-ES_tradnl"/>
                    </w:rPr>
                  </w:pPr>
                  <w:r w:rsidRPr="00000D1D">
                    <w:rPr>
                      <w:sz w:val="20"/>
                      <w:szCs w:val="20"/>
                      <w:lang w:val="es-ES_tradnl"/>
                    </w:rPr>
                    <w:t>100%</w:t>
                  </w:r>
                </w:p>
              </w:tc>
            </w:tr>
            <w:tr w:rsidR="00000D1D" w:rsidTr="007D04C9">
              <w:tc>
                <w:tcPr>
                  <w:tcW w:w="2405" w:type="dxa"/>
                  <w:tcBorders>
                    <w:top w:val="single" w:sz="4" w:space="0" w:color="auto"/>
                    <w:left w:val="single" w:sz="4" w:space="0" w:color="auto"/>
                    <w:bottom w:val="single" w:sz="4" w:space="0" w:color="auto"/>
                    <w:right w:val="single" w:sz="4" w:space="0" w:color="auto"/>
                  </w:tcBorders>
                  <w:hideMark/>
                </w:tcPr>
                <w:p w:rsidR="00000D1D" w:rsidRPr="00000D1D" w:rsidRDefault="00000D1D" w:rsidP="00000D1D">
                  <w:pPr>
                    <w:jc w:val="center"/>
                    <w:rPr>
                      <w:sz w:val="20"/>
                      <w:szCs w:val="20"/>
                      <w:lang w:val="es-ES_tradnl"/>
                    </w:rPr>
                  </w:pPr>
                  <w:r w:rsidRPr="00000D1D">
                    <w:rPr>
                      <w:sz w:val="20"/>
                      <w:szCs w:val="20"/>
                      <w:lang w:val="es-ES_tradnl"/>
                    </w:rPr>
                    <w:t>Impacto de la alimentación en los menores</w:t>
                  </w:r>
                </w:p>
              </w:tc>
              <w:tc>
                <w:tcPr>
                  <w:tcW w:w="2126" w:type="dxa"/>
                  <w:tcBorders>
                    <w:top w:val="single" w:sz="4" w:space="0" w:color="auto"/>
                    <w:left w:val="single" w:sz="4" w:space="0" w:color="auto"/>
                    <w:bottom w:val="single" w:sz="4" w:space="0" w:color="auto"/>
                    <w:right w:val="single" w:sz="4" w:space="0" w:color="auto"/>
                  </w:tcBorders>
                  <w:hideMark/>
                </w:tcPr>
                <w:p w:rsidR="00000D1D" w:rsidRPr="00000D1D" w:rsidRDefault="00000D1D" w:rsidP="00000D1D">
                  <w:pPr>
                    <w:jc w:val="center"/>
                    <w:rPr>
                      <w:sz w:val="20"/>
                      <w:szCs w:val="20"/>
                      <w:lang w:val="es-ES_tradnl"/>
                    </w:rPr>
                  </w:pPr>
                  <w:r w:rsidRPr="00000D1D">
                    <w:rPr>
                      <w:sz w:val="20"/>
                      <w:szCs w:val="20"/>
                      <w:lang w:val="es-ES_tradnl"/>
                    </w:rPr>
                    <w:t>Garantizar una comida equilibrada al día</w:t>
                  </w:r>
                </w:p>
              </w:tc>
              <w:tc>
                <w:tcPr>
                  <w:tcW w:w="2410" w:type="dxa"/>
                  <w:tcBorders>
                    <w:top w:val="single" w:sz="4" w:space="0" w:color="auto"/>
                    <w:left w:val="single" w:sz="4" w:space="0" w:color="auto"/>
                    <w:bottom w:val="single" w:sz="4" w:space="0" w:color="auto"/>
                    <w:right w:val="single" w:sz="4" w:space="0" w:color="auto"/>
                  </w:tcBorders>
                  <w:hideMark/>
                </w:tcPr>
                <w:p w:rsidR="00000D1D" w:rsidRPr="00000D1D" w:rsidRDefault="00000D1D" w:rsidP="00997108">
                  <w:pPr>
                    <w:jc w:val="center"/>
                    <w:rPr>
                      <w:sz w:val="20"/>
                      <w:szCs w:val="20"/>
                      <w:lang w:val="es-ES_tradnl"/>
                    </w:rPr>
                  </w:pPr>
                  <w:r w:rsidRPr="00000D1D">
                    <w:rPr>
                      <w:sz w:val="20"/>
                      <w:szCs w:val="20"/>
                      <w:lang w:val="es-ES_tradnl"/>
                    </w:rPr>
                    <w:t>Garantiza</w:t>
                  </w:r>
                  <w:r w:rsidR="00997108">
                    <w:rPr>
                      <w:sz w:val="20"/>
                      <w:szCs w:val="20"/>
                      <w:lang w:val="es-ES_tradnl"/>
                    </w:rPr>
                    <w:t xml:space="preserve">da </w:t>
                  </w:r>
                  <w:r w:rsidRPr="00000D1D">
                    <w:rPr>
                      <w:sz w:val="20"/>
                      <w:szCs w:val="20"/>
                      <w:lang w:val="es-ES_tradnl"/>
                    </w:rPr>
                    <w:t>una comida equilibrada al día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D1D" w:rsidRPr="00000D1D" w:rsidRDefault="00000D1D" w:rsidP="007D04C9">
                  <w:pPr>
                    <w:jc w:val="center"/>
                    <w:rPr>
                      <w:sz w:val="20"/>
                      <w:szCs w:val="20"/>
                      <w:lang w:val="es-ES_tradnl"/>
                    </w:rPr>
                  </w:pPr>
                  <w:r w:rsidRPr="00000D1D">
                    <w:rPr>
                      <w:sz w:val="20"/>
                      <w:szCs w:val="20"/>
                      <w:lang w:val="es-ES_tradnl"/>
                    </w:rPr>
                    <w:t>100%</w:t>
                  </w:r>
                </w:p>
              </w:tc>
            </w:tr>
          </w:tbl>
          <w:p w:rsidR="00000D1D" w:rsidRDefault="00000D1D" w:rsidP="009A2187">
            <w:pPr>
              <w:rPr>
                <w:sz w:val="22"/>
                <w:szCs w:val="22"/>
              </w:rPr>
            </w:pPr>
          </w:p>
          <w:p w:rsidR="008A7661" w:rsidRDefault="002B5C06" w:rsidP="002B5C06">
            <w:pPr>
              <w:rPr>
                <w:sz w:val="22"/>
                <w:szCs w:val="22"/>
              </w:rPr>
            </w:pPr>
            <w:r w:rsidRPr="002B5C06">
              <w:rPr>
                <w:sz w:val="22"/>
                <w:szCs w:val="22"/>
              </w:rPr>
              <w:t xml:space="preserve">En todo momento </w:t>
            </w:r>
            <w:r>
              <w:rPr>
                <w:sz w:val="22"/>
                <w:szCs w:val="22"/>
              </w:rPr>
              <w:t xml:space="preserve">los colegios y </w:t>
            </w:r>
            <w:r w:rsidRPr="002B5C06">
              <w:rPr>
                <w:sz w:val="22"/>
                <w:szCs w:val="22"/>
              </w:rPr>
              <w:t>la</w:t>
            </w:r>
            <w:r>
              <w:rPr>
                <w:sz w:val="22"/>
                <w:szCs w:val="22"/>
              </w:rPr>
              <w:t>s</w:t>
            </w:r>
            <w:r w:rsidRPr="002B5C06">
              <w:rPr>
                <w:sz w:val="22"/>
                <w:szCs w:val="22"/>
              </w:rPr>
              <w:t xml:space="preserve"> famili</w:t>
            </w:r>
            <w:r>
              <w:rPr>
                <w:sz w:val="22"/>
                <w:szCs w:val="22"/>
              </w:rPr>
              <w:t>as beneficiarias del programa</w:t>
            </w:r>
            <w:r w:rsidR="007D04C9">
              <w:rPr>
                <w:sz w:val="22"/>
                <w:szCs w:val="22"/>
              </w:rPr>
              <w:t>,</w:t>
            </w:r>
            <w:r w:rsidRPr="002B5C06">
              <w:rPr>
                <w:sz w:val="22"/>
                <w:szCs w:val="22"/>
              </w:rPr>
              <w:t xml:space="preserve"> a través de los directores de los colegios, han transmitido a Aldeas Infantiles SOS su agradecimiento por hacer posible que </w:t>
            </w:r>
            <w:r>
              <w:rPr>
                <w:sz w:val="22"/>
                <w:szCs w:val="22"/>
              </w:rPr>
              <w:t>muchos niños</w:t>
            </w:r>
            <w:r w:rsidRPr="002B5C06">
              <w:rPr>
                <w:sz w:val="22"/>
                <w:szCs w:val="22"/>
              </w:rPr>
              <w:t xml:space="preserve"> tengan cubierta </w:t>
            </w:r>
            <w:r w:rsidR="007D04C9">
              <w:rPr>
                <w:sz w:val="22"/>
                <w:szCs w:val="22"/>
              </w:rPr>
              <w:t>su</w:t>
            </w:r>
            <w:r>
              <w:rPr>
                <w:sz w:val="22"/>
                <w:szCs w:val="22"/>
              </w:rPr>
              <w:t xml:space="preserve"> </w:t>
            </w:r>
            <w:r w:rsidR="007D04C9">
              <w:rPr>
                <w:sz w:val="22"/>
                <w:szCs w:val="22"/>
              </w:rPr>
              <w:t>beca comedor</w:t>
            </w:r>
            <w:r w:rsidR="00D3266D">
              <w:rPr>
                <w:sz w:val="22"/>
                <w:szCs w:val="22"/>
              </w:rPr>
              <w:t>:</w:t>
            </w:r>
          </w:p>
          <w:p w:rsidR="00D3266D" w:rsidRPr="00D3266D" w:rsidRDefault="007D04C9" w:rsidP="00D3266D">
            <w:pPr>
              <w:spacing w:before="100" w:beforeAutospacing="1" w:after="100" w:afterAutospacing="1"/>
              <w:rPr>
                <w:i/>
                <w:sz w:val="22"/>
                <w:szCs w:val="22"/>
              </w:rPr>
            </w:pPr>
            <w:r>
              <w:rPr>
                <w:i/>
                <w:sz w:val="22"/>
                <w:szCs w:val="22"/>
              </w:rPr>
              <w:t>“</w:t>
            </w:r>
            <w:r w:rsidR="00D3266D" w:rsidRPr="00D3266D">
              <w:rPr>
                <w:i/>
                <w:sz w:val="22"/>
                <w:szCs w:val="22"/>
              </w:rPr>
              <w:t>Amigos de ALDEAS INFANTILES SOS,</w:t>
            </w:r>
            <w:r w:rsidR="00D3266D" w:rsidRPr="00D3266D">
              <w:rPr>
                <w:i/>
                <w:sz w:val="22"/>
                <w:szCs w:val="22"/>
              </w:rPr>
              <w:br/>
            </w:r>
            <w:r w:rsidR="00D3266D" w:rsidRPr="00D3266D">
              <w:rPr>
                <w:i/>
                <w:sz w:val="22"/>
                <w:szCs w:val="22"/>
              </w:rPr>
              <w:br/>
              <w:t>Queremos agradec</w:t>
            </w:r>
            <w:r w:rsidR="00D3266D">
              <w:rPr>
                <w:i/>
                <w:sz w:val="22"/>
                <w:szCs w:val="22"/>
              </w:rPr>
              <w:t>er una vez más, vuestro apoyo ya que g</w:t>
            </w:r>
            <w:r w:rsidR="00D3266D" w:rsidRPr="00D3266D">
              <w:rPr>
                <w:i/>
                <w:sz w:val="22"/>
                <w:szCs w:val="22"/>
              </w:rPr>
              <w:t xml:space="preserve">racias a vuestra inestimable ayuda, este curso hemos </w:t>
            </w:r>
            <w:r w:rsidR="00D3266D">
              <w:rPr>
                <w:i/>
                <w:sz w:val="22"/>
                <w:szCs w:val="22"/>
              </w:rPr>
              <w:t xml:space="preserve">podido proporcionar una beca comedor completa a 15 alumnos, </w:t>
            </w:r>
            <w:r w:rsidR="00D3266D" w:rsidRPr="00D3266D">
              <w:rPr>
                <w:i/>
                <w:sz w:val="22"/>
                <w:szCs w:val="22"/>
              </w:rPr>
              <w:t xml:space="preserve">todos ellos con graves problemas sociales. De no ser por vuestra aportación económica, no hubiésemos podido garantizar la alimentación básica de estos niños y niñas, ya que todos </w:t>
            </w:r>
            <w:r w:rsidR="00D3266D">
              <w:rPr>
                <w:i/>
                <w:sz w:val="22"/>
                <w:szCs w:val="22"/>
              </w:rPr>
              <w:t>se encuentran</w:t>
            </w:r>
            <w:r w:rsidR="00D3266D" w:rsidRPr="00D3266D">
              <w:rPr>
                <w:i/>
                <w:sz w:val="22"/>
                <w:szCs w:val="22"/>
              </w:rPr>
              <w:t xml:space="preserve"> en situaciones muy graves</w:t>
            </w:r>
            <w:r>
              <w:rPr>
                <w:i/>
                <w:sz w:val="22"/>
                <w:szCs w:val="22"/>
              </w:rPr>
              <w:t>”</w:t>
            </w:r>
            <w:r w:rsidR="00D3266D" w:rsidRPr="00D3266D">
              <w:rPr>
                <w:i/>
                <w:sz w:val="22"/>
                <w:szCs w:val="22"/>
              </w:rPr>
              <w:t>.</w:t>
            </w:r>
          </w:p>
          <w:p w:rsidR="00D3266D" w:rsidRPr="00D3266D" w:rsidRDefault="00D3266D" w:rsidP="002B5C06">
            <w:pPr>
              <w:rPr>
                <w:sz w:val="22"/>
                <w:szCs w:val="22"/>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rPr>
            </w:pPr>
            <w:r w:rsidRPr="00F40B2E">
              <w:rPr>
                <w:b/>
                <w:sz w:val="22"/>
                <w:szCs w:val="22"/>
              </w:rPr>
              <w:t>RELACIÓN DETALLADA DE LAS ACTIVIDADES REALIZADAS Y GRADO DE EJECUCIÓN</w:t>
            </w:r>
          </w:p>
        </w:tc>
      </w:tr>
      <w:tr w:rsidR="008A7661" w:rsidRPr="00210981">
        <w:tc>
          <w:tcPr>
            <w:tcW w:w="9039" w:type="dxa"/>
          </w:tcPr>
          <w:p w:rsidR="008A7661" w:rsidRDefault="008A7661" w:rsidP="008A7661">
            <w:pPr>
              <w:rPr>
                <w:sz w:val="22"/>
                <w:szCs w:val="22"/>
                <w:lang w:val="es-ES_tradnl"/>
              </w:rPr>
            </w:pPr>
          </w:p>
          <w:p w:rsidR="008A7661" w:rsidRDefault="00210981" w:rsidP="008A7661">
            <w:pPr>
              <w:rPr>
                <w:sz w:val="22"/>
                <w:szCs w:val="22"/>
                <w:lang w:val="es-ES_tradnl"/>
              </w:rPr>
            </w:pPr>
            <w:r>
              <w:rPr>
                <w:sz w:val="22"/>
                <w:szCs w:val="22"/>
                <w:lang w:val="es-ES_tradnl"/>
              </w:rPr>
              <w:t>Satisfechas las necesidades de alimentación de los 292 menores incluidos en el programa (100%)</w:t>
            </w:r>
          </w:p>
          <w:p w:rsidR="00210981" w:rsidRPr="00F40B2E" w:rsidRDefault="007B2A9E" w:rsidP="007B2A9E">
            <w:pPr>
              <w:rPr>
                <w:sz w:val="22"/>
                <w:szCs w:val="22"/>
                <w:lang w:val="es-ES_tradnl"/>
              </w:rPr>
            </w:pPr>
            <w:r>
              <w:rPr>
                <w:sz w:val="22"/>
                <w:szCs w:val="22"/>
                <w:lang w:val="es-ES_tradnl"/>
              </w:rPr>
              <w:t>Para ello, antes de la</w:t>
            </w:r>
            <w:r w:rsidR="00210981">
              <w:rPr>
                <w:sz w:val="22"/>
                <w:szCs w:val="22"/>
                <w:lang w:val="es-ES_tradnl"/>
              </w:rPr>
              <w:t xml:space="preserve"> puesta en marcha, se establecieron los criterios </w:t>
            </w:r>
            <w:r w:rsidR="00AE2BBA">
              <w:rPr>
                <w:sz w:val="22"/>
                <w:szCs w:val="22"/>
                <w:lang w:val="es-ES_tradnl"/>
              </w:rPr>
              <w:t xml:space="preserve">necesarios </w:t>
            </w:r>
            <w:r w:rsidR="00210981">
              <w:rPr>
                <w:sz w:val="22"/>
                <w:szCs w:val="22"/>
                <w:lang w:val="es-ES_tradnl"/>
              </w:rPr>
              <w:t xml:space="preserve">para la concesión de becas Se habilitó un periodo de recepción de solicitudes. Se seleccionaron los beneficiarios </w:t>
            </w:r>
            <w:r w:rsidR="00AE2BBA">
              <w:rPr>
                <w:sz w:val="22"/>
                <w:szCs w:val="22"/>
                <w:lang w:val="es-ES_tradnl"/>
              </w:rPr>
              <w:t>y, posteriormente,</w:t>
            </w:r>
            <w:r w:rsidR="00210981">
              <w:rPr>
                <w:sz w:val="22"/>
                <w:szCs w:val="22"/>
                <w:lang w:val="es-ES_tradnl"/>
              </w:rPr>
              <w:t xml:space="preserve"> se llevó a cabo </w:t>
            </w:r>
            <w:r>
              <w:rPr>
                <w:sz w:val="22"/>
                <w:szCs w:val="22"/>
                <w:lang w:val="es-ES_tradnl"/>
              </w:rPr>
              <w:t>el</w:t>
            </w:r>
            <w:r w:rsidR="00210981">
              <w:rPr>
                <w:sz w:val="22"/>
                <w:szCs w:val="22"/>
                <w:lang w:val="es-ES_tradnl"/>
              </w:rPr>
              <w:t xml:space="preserve"> seguimiento del proyecto.</w:t>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8A7661">
              <w:rPr>
                <w:b/>
                <w:sz w:val="22"/>
                <w:szCs w:val="22"/>
                <w:lang w:val="es-ES_tradnl"/>
              </w:rPr>
              <w:t>BENEFICIARIOS: DESCRIPCIÓN Y CUANTIFICACIÓN. GRADO DE PARTICIPACIÓN EN EL PROYECTO</w:t>
            </w:r>
          </w:p>
        </w:tc>
      </w:tr>
      <w:tr w:rsidR="008A7661" w:rsidRPr="00F40B2E">
        <w:tc>
          <w:tcPr>
            <w:tcW w:w="9039" w:type="dxa"/>
          </w:tcPr>
          <w:p w:rsidR="008A7661" w:rsidRDefault="009116C1" w:rsidP="009116C1">
            <w:pPr>
              <w:rPr>
                <w:sz w:val="22"/>
                <w:szCs w:val="22"/>
                <w:lang w:val="es-ES_tradnl"/>
              </w:rPr>
            </w:pPr>
            <w:r>
              <w:rPr>
                <w:sz w:val="22"/>
                <w:szCs w:val="22"/>
                <w:lang w:val="es-ES_tradnl"/>
              </w:rPr>
              <w:t xml:space="preserve">292 menores procedentes de familias en riesgo social </w:t>
            </w:r>
          </w:p>
          <w:p w:rsidR="009116C1" w:rsidRPr="00F40B2E" w:rsidRDefault="009116C1" w:rsidP="009116C1">
            <w:pPr>
              <w:rPr>
                <w:sz w:val="22"/>
                <w:szCs w:val="22"/>
                <w:lang w:val="es-ES_tradnl"/>
              </w:rPr>
            </w:pPr>
            <w:r>
              <w:rPr>
                <w:sz w:val="22"/>
                <w:szCs w:val="22"/>
                <w:lang w:val="es-ES_tradnl"/>
              </w:rPr>
              <w:t>Grado de participación: 100%</w:t>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9116C1">
              <w:rPr>
                <w:b/>
                <w:color w:val="FF0000"/>
                <w:sz w:val="22"/>
                <w:szCs w:val="22"/>
                <w:lang w:val="es-ES_tradnl"/>
              </w:rPr>
              <w:t xml:space="preserve">ESTRATEGIAS PARA </w:t>
            </w:r>
            <w:smartTag w:uri="urn:schemas-microsoft-com:office:smarttags" w:element="PersonName">
              <w:smartTagPr>
                <w:attr w:name="ProductID" w:val="LA VISUALIZACIￓN DE"/>
              </w:smartTagPr>
              <w:smartTag w:uri="urn:schemas-microsoft-com:office:smarttags" w:element="PersonName">
                <w:smartTagPr>
                  <w:attr w:name="ProductID" w:val="LA VISUALIZACIￓN"/>
                </w:smartTagPr>
                <w:r w:rsidRPr="009116C1">
                  <w:rPr>
                    <w:b/>
                    <w:color w:val="FF0000"/>
                    <w:sz w:val="22"/>
                    <w:szCs w:val="22"/>
                    <w:lang w:val="es-ES_tradnl"/>
                  </w:rPr>
                  <w:t>LA VISUALIZACIÓN</w:t>
                </w:r>
              </w:smartTag>
              <w:r w:rsidRPr="009116C1">
                <w:rPr>
                  <w:b/>
                  <w:color w:val="FF0000"/>
                  <w:sz w:val="22"/>
                  <w:szCs w:val="22"/>
                  <w:lang w:val="es-ES_tradnl"/>
                </w:rPr>
                <w:t xml:space="preserve"> DE</w:t>
              </w:r>
            </w:smartTag>
            <w:r w:rsidRPr="009116C1">
              <w:rPr>
                <w:b/>
                <w:color w:val="FF0000"/>
                <w:sz w:val="22"/>
                <w:szCs w:val="22"/>
                <w:lang w:val="es-ES_tradnl"/>
              </w:rPr>
              <w:t xml:space="preserve">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sidRPr="009116C1">
                  <w:rPr>
                    <w:b/>
                    <w:color w:val="FF0000"/>
                    <w:sz w:val="22"/>
                    <w:szCs w:val="22"/>
                    <w:lang w:val="es-ES_tradnl"/>
                  </w:rPr>
                  <w:t>LA PARTICIPACIÓN</w:t>
                </w:r>
              </w:smartTag>
              <w:r w:rsidRPr="009116C1">
                <w:rPr>
                  <w:b/>
                  <w:color w:val="FF0000"/>
                  <w:sz w:val="22"/>
                  <w:szCs w:val="22"/>
                  <w:lang w:val="es-ES_tradnl"/>
                </w:rPr>
                <w:t xml:space="preserve"> DE</w:t>
              </w:r>
            </w:smartTag>
            <w:r w:rsidRPr="009116C1">
              <w:rPr>
                <w:b/>
                <w:color w:val="FF0000"/>
                <w:sz w:val="22"/>
                <w:szCs w:val="22"/>
                <w:lang w:val="es-ES_tradnl"/>
              </w:rPr>
              <w:t xml:space="preserve"> EUROPAMUNDO EN EL PROYECTO Y SU DIFUSIÓN</w:t>
            </w:r>
          </w:p>
        </w:tc>
      </w:tr>
      <w:tr w:rsidR="008A7661" w:rsidRPr="00F40B2E">
        <w:tc>
          <w:tcPr>
            <w:tcW w:w="9039" w:type="dxa"/>
          </w:tcPr>
          <w:p w:rsidR="008A7661" w:rsidRPr="00F40B2E" w:rsidRDefault="008A7661" w:rsidP="008A7661">
            <w:pPr>
              <w:rPr>
                <w:sz w:val="22"/>
                <w:szCs w:val="22"/>
                <w:lang w:val="es-ES_tradnl"/>
              </w:rPr>
            </w:pPr>
          </w:p>
          <w:p w:rsidR="008A7661" w:rsidRPr="00F40B2E" w:rsidRDefault="00CA2025" w:rsidP="008A7661">
            <w:pPr>
              <w:rPr>
                <w:sz w:val="22"/>
                <w:szCs w:val="22"/>
                <w:lang w:val="es-ES_tradnl"/>
              </w:rPr>
            </w:pPr>
            <w:r>
              <w:rPr>
                <w:sz w:val="22"/>
                <w:szCs w:val="22"/>
                <w:lang w:val="es-ES_tradnl"/>
              </w:rPr>
              <w:t xml:space="preserve">Se ha utilizado la difusión de la participación de </w:t>
            </w:r>
            <w:proofErr w:type="spellStart"/>
            <w:r>
              <w:rPr>
                <w:sz w:val="22"/>
                <w:szCs w:val="22"/>
                <w:lang w:val="es-ES_tradnl"/>
              </w:rPr>
              <w:t>Europamundo</w:t>
            </w:r>
            <w:proofErr w:type="spellEnd"/>
            <w:r>
              <w:rPr>
                <w:sz w:val="22"/>
                <w:szCs w:val="22"/>
                <w:lang w:val="es-ES_tradnl"/>
              </w:rPr>
              <w:t xml:space="preserve"> </w:t>
            </w:r>
            <w:r w:rsidR="00020CD3">
              <w:rPr>
                <w:sz w:val="22"/>
                <w:szCs w:val="22"/>
                <w:lang w:val="es-ES_tradnl"/>
              </w:rPr>
              <w:t xml:space="preserve">con Aldeas Infantiles SOS España en la </w:t>
            </w:r>
            <w:proofErr w:type="spellStart"/>
            <w:r w:rsidR="00020CD3">
              <w:rPr>
                <w:sz w:val="22"/>
                <w:szCs w:val="22"/>
                <w:lang w:val="es-ES_tradnl"/>
              </w:rPr>
              <w:t>newsletter</w:t>
            </w:r>
            <w:proofErr w:type="spellEnd"/>
            <w:r w:rsidR="00020CD3">
              <w:rPr>
                <w:sz w:val="22"/>
                <w:szCs w:val="22"/>
                <w:lang w:val="es-ES_tradnl"/>
              </w:rPr>
              <w:t xml:space="preserve"> que  aldeas </w:t>
            </w:r>
            <w:r>
              <w:rPr>
                <w:sz w:val="22"/>
                <w:szCs w:val="22"/>
                <w:lang w:val="es-ES_tradnl"/>
              </w:rPr>
              <w:t xml:space="preserve"> </w:t>
            </w:r>
            <w:r w:rsidR="00020CD3">
              <w:rPr>
                <w:sz w:val="22"/>
                <w:szCs w:val="22"/>
                <w:lang w:val="es-ES_tradnl"/>
              </w:rPr>
              <w:t>difunde por correo electrónico.</w:t>
            </w:r>
          </w:p>
        </w:tc>
      </w:tr>
    </w:tbl>
    <w:p w:rsidR="008A7661" w:rsidRDefault="008A7661">
      <w:pPr>
        <w:rPr>
          <w:lang w:val="es-ES_tradnl"/>
        </w:rPr>
      </w:pPr>
    </w:p>
    <w:p w:rsidR="00AA6623" w:rsidRDefault="00AA6623">
      <w:pPr>
        <w:rPr>
          <w:lang w:val="es-ES_tradnl"/>
        </w:rPr>
      </w:pPr>
    </w:p>
    <w:p w:rsidR="00AA6623" w:rsidRDefault="00AA6623">
      <w:pPr>
        <w:rPr>
          <w:lang w:val="es-ES_tradnl"/>
        </w:rPr>
      </w:pPr>
    </w:p>
    <w:p w:rsidR="008A7661" w:rsidRDefault="008A7661">
      <w:pPr>
        <w:rPr>
          <w:lang w:val="es-ES_tradnl"/>
        </w:rPr>
      </w:pPr>
    </w:p>
    <w:p w:rsidR="00AA6623" w:rsidRDefault="00AA6623">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9116C1">
              <w:rPr>
                <w:b/>
                <w:color w:val="FF0000"/>
                <w:sz w:val="22"/>
                <w:szCs w:val="22"/>
                <w:lang w:val="es-ES_tradnl"/>
              </w:rPr>
              <w:t>COLABORACIONES ESTABLECIDAS A LO LARGO DEL PROYECTO. REDES</w:t>
            </w:r>
          </w:p>
        </w:tc>
      </w:tr>
      <w:tr w:rsidR="008A7661" w:rsidRPr="00F40B2E">
        <w:tc>
          <w:tcPr>
            <w:tcW w:w="9039" w:type="dxa"/>
          </w:tcPr>
          <w:p w:rsidR="008A7661" w:rsidRPr="00F40B2E" w:rsidRDefault="008A7661" w:rsidP="008A7661">
            <w:pPr>
              <w:rPr>
                <w:sz w:val="22"/>
                <w:szCs w:val="22"/>
                <w:lang w:val="es-ES_tradnl"/>
              </w:rPr>
            </w:pPr>
          </w:p>
          <w:p w:rsidR="008A7661" w:rsidRPr="00F40B2E" w:rsidRDefault="008A7661" w:rsidP="008A7661">
            <w:pPr>
              <w:rPr>
                <w:sz w:val="22"/>
                <w:szCs w:val="22"/>
                <w:lang w:val="es-ES_tradnl"/>
              </w:rPr>
            </w:pPr>
          </w:p>
        </w:tc>
      </w:tr>
    </w:tbl>
    <w:p w:rsidR="008A7661" w:rsidRPr="0085513A" w:rsidRDefault="008A7661">
      <w:pPr>
        <w:rPr>
          <w:color w:val="FF0000"/>
          <w:lang w:val="es-ES_tradnl"/>
        </w:rPr>
      </w:pPr>
    </w:p>
    <w:p w:rsidR="008A7661" w:rsidRPr="0085513A" w:rsidRDefault="008A7661">
      <w:pPr>
        <w:rPr>
          <w:color w:val="FF0000"/>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5513A">
        <w:tc>
          <w:tcPr>
            <w:tcW w:w="9039" w:type="dxa"/>
            <w:shd w:val="clear" w:color="auto" w:fill="CCCCCC"/>
          </w:tcPr>
          <w:p w:rsidR="008A7661" w:rsidRPr="0085513A" w:rsidRDefault="008A7661" w:rsidP="00FD237C">
            <w:pPr>
              <w:rPr>
                <w:b/>
                <w:color w:val="FF0000"/>
                <w:sz w:val="22"/>
                <w:szCs w:val="22"/>
                <w:lang w:val="es-ES_tradnl"/>
              </w:rPr>
            </w:pPr>
            <w:r w:rsidRPr="0085513A">
              <w:rPr>
                <w:b/>
                <w:snapToGrid w:val="0"/>
                <w:color w:val="FF0000"/>
                <w:sz w:val="22"/>
                <w:szCs w:val="22"/>
              </w:rPr>
              <w:t xml:space="preserve">VALORACIÓN GLOBAL DE LA EJECUCIÓN DEL PROYECTO, PERSPECTIVAS DE VIABILIDAD/SOSTENIBILIDAD DEL </w:t>
            </w:r>
            <w:bookmarkStart w:id="0" w:name="_GoBack"/>
            <w:bookmarkEnd w:id="0"/>
          </w:p>
        </w:tc>
      </w:tr>
      <w:tr w:rsidR="008A7661" w:rsidRPr="00F40B2E">
        <w:tc>
          <w:tcPr>
            <w:tcW w:w="9039" w:type="dxa"/>
          </w:tcPr>
          <w:p w:rsidR="008A7661" w:rsidRPr="00F40B2E" w:rsidRDefault="008A7661" w:rsidP="008A7661">
            <w:pPr>
              <w:rPr>
                <w:sz w:val="22"/>
                <w:szCs w:val="22"/>
                <w:lang w:val="es-ES_tradnl"/>
              </w:rPr>
            </w:pPr>
          </w:p>
          <w:p w:rsidR="00EB2FF9" w:rsidRPr="00B520F0" w:rsidRDefault="00EB2FF9" w:rsidP="00EB2FF9">
            <w:pPr>
              <w:autoSpaceDE w:val="0"/>
              <w:autoSpaceDN w:val="0"/>
              <w:adjustRightInd w:val="0"/>
              <w:jc w:val="both"/>
            </w:pPr>
            <w:r>
              <w:t xml:space="preserve">Nuestra labor se centra en </w:t>
            </w:r>
            <w:r w:rsidRPr="00B520F0">
              <w:t xml:space="preserve">atender a niños y jóvenes que se encuentran en situación de vulnerabilidad, a fin de impulsar su desarrollo y autonomía mediante la prevención, el acogimiento y el fortalecimiento de sus redes familiares y sociales a través de los distintos programas y dispositivos que lleva a cabo. </w:t>
            </w:r>
          </w:p>
          <w:p w:rsidR="00EB2FF9" w:rsidRDefault="00EB2FF9" w:rsidP="00EB2FF9">
            <w:r>
              <w:t xml:space="preserve">En los últimos años debido a la crisis económica que de manera tan virulenta han sufrido muchas familias de nuestro país </w:t>
            </w:r>
            <w:r w:rsidRPr="00763AB3">
              <w:rPr>
                <w:b/>
              </w:rPr>
              <w:t>y aunque nuestra labor no es asistencial</w:t>
            </w:r>
            <w:r>
              <w:t xml:space="preserve"> decidimos abrir nuevos programas o acciones desde nuestros programas habituales de prevención para atender necesidades básicas.</w:t>
            </w:r>
          </w:p>
          <w:p w:rsidR="00EB2FF9" w:rsidRDefault="00EB2FF9" w:rsidP="00EB2FF9">
            <w:r>
              <w:t xml:space="preserve">Dentro de estas iniciativas se encuadra al programa de “becas de comedor” que forma parte de un programa mayor de nutrición saludable. En los últimos años  estas becas han posibilitado que muchos niños tuviesen garantizadas su correcta alimentación en el período que pasan en sus colegios. </w:t>
            </w:r>
            <w:r w:rsidRPr="00763AB3">
              <w:rPr>
                <w:b/>
              </w:rPr>
              <w:t xml:space="preserve">Tanto las comunidades autónomas, como otras organizaciones centradas en apoyos asistenciales han dado garantías de que ellos se ocuparían de estas necesidades </w:t>
            </w:r>
            <w:r>
              <w:t xml:space="preserve">y por ello Aldeas Infantiles SOS sigue con más coherencia con su misión de empoderar a niños y familias dando todos los apoyos necesarios para que salgan de su situación de riesgo de exclusión y evitando la </w:t>
            </w:r>
            <w:proofErr w:type="spellStart"/>
            <w:r>
              <w:lastRenderedPageBreak/>
              <w:t>cronificación</w:t>
            </w:r>
            <w:proofErr w:type="spellEnd"/>
            <w:r>
              <w:t xml:space="preserve"> de la situación de necesidad y de la ayuda externa que puede convertir a los padres en personas inseguras e incapaces de sacar adelante a sus hijos.</w:t>
            </w:r>
          </w:p>
          <w:p w:rsidR="00EB2FF9" w:rsidRDefault="00EB2FF9" w:rsidP="00EB2FF9"/>
          <w:p w:rsidR="00EB2FF9" w:rsidRDefault="00EB2FF9" w:rsidP="00EB2FF9">
            <w:r>
              <w:t>Nuestro programa de nutrición saludable por supuesto se mantiene y dentro del mismo se encuadran muchas iniciativas como:</w:t>
            </w:r>
          </w:p>
          <w:p w:rsidR="00EB2FF9" w:rsidRDefault="00EB2FF9" w:rsidP="00EB2FF9">
            <w:pPr>
              <w:pStyle w:val="Prrafodelista"/>
              <w:numPr>
                <w:ilvl w:val="0"/>
                <w:numId w:val="16"/>
              </w:numPr>
            </w:pPr>
            <w:r>
              <w:t>Talleres para padres y menores donde poder aprender en que consiste la nutrición saludable y como ponerla en práctica en sus hogares</w:t>
            </w:r>
          </w:p>
          <w:p w:rsidR="00EB2FF9" w:rsidRDefault="00EB2FF9" w:rsidP="00EB2FF9">
            <w:pPr>
              <w:pStyle w:val="Prrafodelista"/>
              <w:numPr>
                <w:ilvl w:val="0"/>
                <w:numId w:val="16"/>
              </w:numPr>
            </w:pPr>
            <w:r>
              <w:t>Meriendas en nuestros centros donde los niños reciben frutas, frutos secos y otros alimentos imprescindibles en su crecimiento.</w:t>
            </w:r>
          </w:p>
          <w:p w:rsidR="00EB2FF9" w:rsidRDefault="00EB2FF9" w:rsidP="00EB2FF9">
            <w:pPr>
              <w:pStyle w:val="Prrafodelista"/>
              <w:numPr>
                <w:ilvl w:val="0"/>
                <w:numId w:val="16"/>
              </w:numPr>
            </w:pPr>
            <w:r>
              <w:t>Entrega de alimentos  no perecederos a las familias para que puedan disponer en sus domicilios</w:t>
            </w:r>
          </w:p>
          <w:p w:rsidR="00EB2FF9" w:rsidRDefault="00EB2FF9" w:rsidP="00EB2FF9">
            <w:pPr>
              <w:pStyle w:val="Prrafodelista"/>
              <w:numPr>
                <w:ilvl w:val="0"/>
                <w:numId w:val="16"/>
              </w:numPr>
            </w:pPr>
            <w:r>
              <w:t>Entrega de vales para que las propias familias puedan adquirir alimentos perecederos directamente en los comercios correspondientes y que son fundamentales en la correcta alimentación (Pescado, carne, frutas, verduras…</w:t>
            </w:r>
            <w:proofErr w:type="spellStart"/>
            <w:r>
              <w:t>etc</w:t>
            </w:r>
            <w:proofErr w:type="spellEnd"/>
            <w:r>
              <w:t>)</w:t>
            </w:r>
          </w:p>
          <w:p w:rsidR="00EB2FF9" w:rsidRDefault="00EB2FF9" w:rsidP="00EB2FF9">
            <w:r>
              <w:t>Como siempre los menores a través de nuestros centros de día reciben el apoyo escolar, deporte, salidas culturales y de ocio y otros refuerzos necesarios en función de cada menor y sus familias a través de los programas de familia adquieren las herramientas y apoyos necesarios para poder acometer la tarea de ser padres de la forma más correcta. El objetivo con los padres es fundamentalmente poder hacer extensivo al tiempo que no están en el centro todo lo que se trabaja con los niños y los padres y que lo lleven a su vida diaria en sus hogares.</w:t>
            </w:r>
          </w:p>
          <w:p w:rsidR="008A7661" w:rsidRPr="00F40B2E" w:rsidRDefault="008A7661" w:rsidP="00EB2FF9">
            <w:pPr>
              <w:autoSpaceDE w:val="0"/>
              <w:autoSpaceDN w:val="0"/>
              <w:adjustRightInd w:val="0"/>
              <w:spacing w:line="360" w:lineRule="atLeast"/>
              <w:jc w:val="both"/>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85513A">
              <w:rPr>
                <w:b/>
                <w:color w:val="FF0000"/>
                <w:sz w:val="22"/>
                <w:szCs w:val="22"/>
              </w:rPr>
              <w:t>RELACIÓN DE ANEXOS QUE SE ADJUNTAN</w:t>
            </w:r>
          </w:p>
        </w:tc>
      </w:tr>
      <w:tr w:rsidR="008A7661" w:rsidRPr="00F40B2E">
        <w:tc>
          <w:tcPr>
            <w:tcW w:w="9039" w:type="dxa"/>
          </w:tcPr>
          <w:p w:rsidR="008A7661" w:rsidRPr="00F27E47" w:rsidRDefault="008A7661" w:rsidP="008A7661">
            <w:pPr>
              <w:autoSpaceDE w:val="0"/>
              <w:autoSpaceDN w:val="0"/>
              <w:adjustRightInd w:val="0"/>
              <w:ind w:left="360"/>
              <w:contextualSpacing/>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p w:rsidR="008A7661" w:rsidRPr="0085513A" w:rsidRDefault="005D5F3D">
      <w:pPr>
        <w:rPr>
          <w:b/>
          <w:color w:val="FF0000"/>
          <w:lang w:val="es-ES_tradnl"/>
        </w:rPr>
      </w:pPr>
      <w:r w:rsidRPr="0085513A">
        <w:rPr>
          <w:b/>
          <w:color w:val="FF0000"/>
          <w:lang w:val="es-ES_tradnl"/>
        </w:rPr>
        <w:t xml:space="preserve">II.- </w:t>
      </w:r>
      <w:r w:rsidR="008A7661" w:rsidRPr="0085513A">
        <w:rPr>
          <w:b/>
          <w:color w:val="FF0000"/>
          <w:lang w:val="es-ES_tradnl"/>
        </w:rPr>
        <w:t>JUSTIFICACIÓN ECONÓMICA</w:t>
      </w:r>
      <w:r w:rsidR="00595DCE">
        <w:rPr>
          <w:b/>
          <w:color w:val="FF0000"/>
          <w:lang w:val="es-ES_tradnl"/>
        </w:rPr>
        <w:t xml:space="preserve"> </w:t>
      </w:r>
    </w:p>
    <w:p w:rsidR="008A7661" w:rsidRDefault="008A7661">
      <w:pPr>
        <w:rPr>
          <w:lang w:val="es-ES_tradnl"/>
        </w:rPr>
      </w:pPr>
    </w:p>
    <w:p w:rsidR="008A7661" w:rsidRPr="005D5F3D" w:rsidRDefault="005D5F3D">
      <w:pPr>
        <w:rPr>
          <w:i/>
          <w:color w:val="999999"/>
          <w:lang w:val="es-ES_tradnl"/>
        </w:rPr>
      </w:pPr>
      <w:r w:rsidRPr="005D5F3D">
        <w:rPr>
          <w:i/>
          <w:color w:val="999999"/>
          <w:lang w:val="es-ES_tradnl"/>
        </w:rPr>
        <w:t>Relación de facturas y documentos (copias) que justifiquen el 100% de la subvención concedida por Europa mundo.</w:t>
      </w:r>
    </w:p>
    <w:p w:rsidR="005D5F3D" w:rsidRPr="005D5F3D" w:rsidRDefault="005D5F3D">
      <w:pPr>
        <w:rPr>
          <w:i/>
          <w:color w:val="999999"/>
          <w:lang w:val="es-ES_tradnl"/>
        </w:rPr>
      </w:pPr>
    </w:p>
    <w:p w:rsidR="005D5F3D" w:rsidRPr="005D5F3D" w:rsidRDefault="005D5F3D">
      <w:pPr>
        <w:rPr>
          <w:i/>
          <w:color w:val="999999"/>
          <w:lang w:val="es-ES_tradnl"/>
        </w:rPr>
      </w:pPr>
      <w:r w:rsidRPr="005D5F3D">
        <w:rPr>
          <w:i/>
          <w:color w:val="999999"/>
          <w:lang w:val="es-ES_tradnl"/>
        </w:rPr>
        <w:t>Solo pueden imputarse a esta justificación facturas y documentos relativos a conceptos aprobados en la formulación, y en su caso reformulación del proyecto</w:t>
      </w:r>
    </w:p>
    <w:p w:rsidR="005D5F3D" w:rsidRPr="005D5F3D" w:rsidRDefault="005D5F3D">
      <w:pPr>
        <w:rPr>
          <w:i/>
          <w:color w:val="999999"/>
          <w:lang w:val="es-ES_tradnl"/>
        </w:rPr>
      </w:pPr>
    </w:p>
    <w:p w:rsidR="005D5F3D" w:rsidRDefault="005D5F3D">
      <w:pPr>
        <w:rPr>
          <w:i/>
          <w:color w:val="999999"/>
          <w:lang w:val="es-ES_tradnl"/>
        </w:rPr>
      </w:pPr>
      <w:r w:rsidRPr="005D5F3D">
        <w:rPr>
          <w:i/>
          <w:color w:val="999999"/>
          <w:lang w:val="es-ES_tradnl"/>
        </w:rPr>
        <w:t>Las fechas de las facturas y documentación presentados como justificantes de gasto deberán encontrarse entre la fecha de in</w:t>
      </w:r>
      <w:r>
        <w:rPr>
          <w:i/>
          <w:color w:val="999999"/>
          <w:lang w:val="es-ES_tradnl"/>
        </w:rPr>
        <w:t>ic</w:t>
      </w:r>
      <w:r w:rsidRPr="005D5F3D">
        <w:rPr>
          <w:i/>
          <w:color w:val="999999"/>
          <w:lang w:val="es-ES_tradnl"/>
        </w:rPr>
        <w:t>io y final del proyecto</w:t>
      </w:r>
      <w:r>
        <w:rPr>
          <w:i/>
          <w:color w:val="999999"/>
          <w:lang w:val="es-ES_tradnl"/>
        </w:rPr>
        <w:t>.</w:t>
      </w:r>
    </w:p>
    <w:p w:rsidR="005D5F3D" w:rsidRDefault="005D5F3D">
      <w:pPr>
        <w:rPr>
          <w:i/>
          <w:color w:val="999999"/>
          <w:lang w:val="es-ES_tradnl"/>
        </w:rPr>
      </w:pPr>
    </w:p>
    <w:p w:rsidR="005D5F3D" w:rsidRDefault="0003590E" w:rsidP="005D5F3D">
      <w:pPr>
        <w:numPr>
          <w:ilvl w:val="0"/>
          <w:numId w:val="15"/>
        </w:numPr>
        <w:jc w:val="both"/>
        <w:rPr>
          <w:i/>
          <w:color w:val="999999"/>
          <w:lang w:val="es-ES_tradnl"/>
        </w:rPr>
      </w:pPr>
      <w:r>
        <w:rPr>
          <w:i/>
          <w:color w:val="999999"/>
          <w:lang w:val="es-ES_tradnl"/>
        </w:rPr>
        <w:t>IMPORTE TOTAL DEL PROYECTO: 262.800</w:t>
      </w:r>
      <w:r w:rsidR="005D5F3D">
        <w:rPr>
          <w:i/>
          <w:color w:val="999999"/>
          <w:lang w:val="es-ES_tradnl"/>
        </w:rPr>
        <w:t>€</w:t>
      </w:r>
    </w:p>
    <w:p w:rsidR="005D5F3D" w:rsidRDefault="0003590E" w:rsidP="005D5F3D">
      <w:pPr>
        <w:numPr>
          <w:ilvl w:val="0"/>
          <w:numId w:val="15"/>
        </w:numPr>
        <w:jc w:val="both"/>
        <w:rPr>
          <w:i/>
          <w:color w:val="999999"/>
          <w:lang w:val="es-ES_tradnl"/>
        </w:rPr>
      </w:pPr>
      <w:r>
        <w:rPr>
          <w:i/>
          <w:color w:val="999999"/>
          <w:lang w:val="es-ES_tradnl"/>
        </w:rPr>
        <w:t>IMPORTE SUBVENCIONADO:15.840</w:t>
      </w:r>
      <w:r w:rsidR="005D5F3D">
        <w:rPr>
          <w:i/>
          <w:color w:val="999999"/>
          <w:lang w:val="es-ES_tradnl"/>
        </w:rPr>
        <w:t>€</w:t>
      </w:r>
    </w:p>
    <w:p w:rsidR="005D5F3D" w:rsidRPr="005D5F3D" w:rsidRDefault="0003590E" w:rsidP="005D5F3D">
      <w:pPr>
        <w:numPr>
          <w:ilvl w:val="0"/>
          <w:numId w:val="15"/>
        </w:numPr>
        <w:jc w:val="both"/>
        <w:rPr>
          <w:i/>
          <w:color w:val="999999"/>
          <w:lang w:val="es-ES_tradnl"/>
        </w:rPr>
      </w:pPr>
      <w:r>
        <w:rPr>
          <w:i/>
          <w:color w:val="999999"/>
          <w:lang w:val="es-ES_tradnl"/>
        </w:rPr>
        <w:t>IMPORTE JUSTIFICADO: 17.727,75</w:t>
      </w:r>
      <w:r w:rsidR="005D5F3D">
        <w:rPr>
          <w:i/>
          <w:color w:val="999999"/>
          <w:lang w:val="es-ES_tradnl"/>
        </w:rPr>
        <w:t>€</w:t>
      </w:r>
    </w:p>
    <w:p w:rsidR="005D5F3D" w:rsidRDefault="005D5F3D">
      <w:pPr>
        <w:rPr>
          <w:lang w:val="es-ES_tradnl"/>
        </w:rPr>
      </w:pPr>
    </w:p>
    <w:p w:rsidR="005D5F3D" w:rsidRDefault="005D5F3D">
      <w:pPr>
        <w:rPr>
          <w:lang w:val="es-ES_tradnl"/>
        </w:rPr>
      </w:pPr>
    </w:p>
    <w:p w:rsidR="005D5F3D" w:rsidRDefault="005D5F3D">
      <w:pPr>
        <w:rPr>
          <w:lang w:val="es-ES_tradnl"/>
        </w:rPr>
      </w:pPr>
    </w:p>
    <w:tbl>
      <w:tblPr>
        <w:tblStyle w:val="Tablaconcuadrcula"/>
        <w:tblW w:w="0" w:type="auto"/>
        <w:jc w:val="center"/>
        <w:tblLook w:val="01E0" w:firstRow="1" w:lastRow="1" w:firstColumn="1" w:lastColumn="1" w:noHBand="0" w:noVBand="0"/>
      </w:tblPr>
      <w:tblGrid>
        <w:gridCol w:w="2209"/>
        <w:gridCol w:w="1757"/>
        <w:gridCol w:w="986"/>
        <w:gridCol w:w="1282"/>
        <w:gridCol w:w="1439"/>
        <w:gridCol w:w="1047"/>
      </w:tblGrid>
      <w:tr w:rsidR="005D5F3D" w:rsidRPr="005D5F3D">
        <w:trPr>
          <w:jc w:val="center"/>
        </w:trPr>
        <w:tc>
          <w:tcPr>
            <w:tcW w:w="2111" w:type="dxa"/>
          </w:tcPr>
          <w:p w:rsidR="005D5F3D" w:rsidRPr="005D5F3D" w:rsidRDefault="005D5F3D" w:rsidP="005D5F3D">
            <w:pPr>
              <w:jc w:val="center"/>
              <w:rPr>
                <w:b/>
                <w:sz w:val="22"/>
                <w:szCs w:val="22"/>
                <w:lang w:val="es-ES_tradnl"/>
              </w:rPr>
            </w:pPr>
            <w:r w:rsidRPr="005D5F3D">
              <w:rPr>
                <w:b/>
                <w:sz w:val="22"/>
                <w:szCs w:val="22"/>
                <w:lang w:val="es-ES_tradnl"/>
              </w:rPr>
              <w:t>PARTIDA PRESUPUESTARIA</w:t>
            </w:r>
          </w:p>
        </w:tc>
        <w:tc>
          <w:tcPr>
            <w:tcW w:w="1659" w:type="dxa"/>
          </w:tcPr>
          <w:p w:rsidR="005D5F3D" w:rsidRPr="005D5F3D" w:rsidRDefault="005D5F3D" w:rsidP="005D5F3D">
            <w:pPr>
              <w:jc w:val="center"/>
              <w:rPr>
                <w:b/>
                <w:sz w:val="22"/>
                <w:szCs w:val="22"/>
                <w:lang w:val="es-ES_tradnl"/>
              </w:rPr>
            </w:pPr>
            <w:r w:rsidRPr="005D5F3D">
              <w:rPr>
                <w:b/>
                <w:sz w:val="22"/>
                <w:szCs w:val="22"/>
                <w:lang w:val="es-ES_tradnl"/>
              </w:rPr>
              <w:t>DESCRIPCIÓN</w:t>
            </w:r>
          </w:p>
        </w:tc>
        <w:tc>
          <w:tcPr>
            <w:tcW w:w="973" w:type="dxa"/>
          </w:tcPr>
          <w:p w:rsidR="005D5F3D" w:rsidRPr="005D5F3D" w:rsidRDefault="005D5F3D" w:rsidP="005D5F3D">
            <w:pPr>
              <w:jc w:val="center"/>
              <w:rPr>
                <w:b/>
                <w:sz w:val="22"/>
                <w:szCs w:val="22"/>
                <w:lang w:val="es-ES_tradnl"/>
              </w:rPr>
            </w:pPr>
            <w:r w:rsidRPr="005D5F3D">
              <w:rPr>
                <w:b/>
                <w:sz w:val="22"/>
                <w:szCs w:val="22"/>
                <w:lang w:val="es-ES_tradnl"/>
              </w:rPr>
              <w:t>FECHA</w:t>
            </w:r>
          </w:p>
        </w:tc>
        <w:tc>
          <w:tcPr>
            <w:tcW w:w="1319" w:type="dxa"/>
          </w:tcPr>
          <w:p w:rsidR="005D5F3D" w:rsidRPr="005D5F3D" w:rsidRDefault="005D5F3D" w:rsidP="005D5F3D">
            <w:pPr>
              <w:jc w:val="center"/>
              <w:rPr>
                <w:b/>
                <w:sz w:val="22"/>
                <w:szCs w:val="22"/>
                <w:lang w:val="es-ES_tradnl"/>
              </w:rPr>
            </w:pPr>
            <w:r w:rsidRPr="005D5F3D">
              <w:rPr>
                <w:b/>
                <w:sz w:val="22"/>
                <w:szCs w:val="22"/>
                <w:lang w:val="es-ES_tradnl"/>
              </w:rPr>
              <w:t>IMPORTE</w:t>
            </w:r>
          </w:p>
        </w:tc>
        <w:tc>
          <w:tcPr>
            <w:tcW w:w="1423" w:type="dxa"/>
          </w:tcPr>
          <w:p w:rsidR="005D5F3D" w:rsidRPr="005D5F3D" w:rsidRDefault="005D5F3D" w:rsidP="005D5F3D">
            <w:pPr>
              <w:jc w:val="center"/>
              <w:rPr>
                <w:b/>
                <w:sz w:val="22"/>
                <w:szCs w:val="22"/>
                <w:lang w:val="es-ES_tradnl"/>
              </w:rPr>
            </w:pPr>
            <w:r w:rsidRPr="005D5F3D">
              <w:rPr>
                <w:b/>
                <w:sz w:val="22"/>
                <w:szCs w:val="22"/>
                <w:lang w:val="es-ES_tradnl"/>
              </w:rPr>
              <w:t>% IMPUTADO</w:t>
            </w:r>
          </w:p>
        </w:tc>
        <w:tc>
          <w:tcPr>
            <w:tcW w:w="1145" w:type="dxa"/>
          </w:tcPr>
          <w:p w:rsidR="005D5F3D" w:rsidRPr="005D5F3D" w:rsidRDefault="005D5F3D" w:rsidP="005D5F3D">
            <w:pPr>
              <w:jc w:val="center"/>
              <w:rPr>
                <w:b/>
                <w:sz w:val="22"/>
                <w:szCs w:val="22"/>
                <w:lang w:val="es-ES_tradnl"/>
              </w:rPr>
            </w:pPr>
            <w:r w:rsidRPr="005D5F3D">
              <w:rPr>
                <w:b/>
                <w:sz w:val="22"/>
                <w:szCs w:val="22"/>
                <w:lang w:val="es-ES_tradnl"/>
              </w:rPr>
              <w:t>Nº DE ORDEN</w:t>
            </w:r>
          </w:p>
        </w:tc>
      </w:tr>
      <w:tr w:rsidR="005D5F3D">
        <w:trPr>
          <w:jc w:val="center"/>
        </w:trPr>
        <w:tc>
          <w:tcPr>
            <w:tcW w:w="2111" w:type="dxa"/>
          </w:tcPr>
          <w:p w:rsidR="005D5F3D" w:rsidRDefault="005D5F3D">
            <w:pPr>
              <w:rPr>
                <w:lang w:val="es-ES_tradnl"/>
              </w:rPr>
            </w:pPr>
            <w:r>
              <w:rPr>
                <w:lang w:val="es-ES_tradnl"/>
              </w:rPr>
              <w:lastRenderedPageBreak/>
              <w:t>Partida 1</w:t>
            </w:r>
          </w:p>
        </w:tc>
        <w:tc>
          <w:tcPr>
            <w:tcW w:w="1659" w:type="dxa"/>
          </w:tcPr>
          <w:p w:rsidR="005D5F3D" w:rsidRDefault="005D5F3D">
            <w:pPr>
              <w:rPr>
                <w:lang w:val="es-ES_tradnl"/>
              </w:rPr>
            </w:pPr>
          </w:p>
        </w:tc>
        <w:tc>
          <w:tcPr>
            <w:tcW w:w="973" w:type="dxa"/>
          </w:tcPr>
          <w:p w:rsidR="005D5F3D" w:rsidRDefault="005D5F3D">
            <w:pPr>
              <w:rPr>
                <w:lang w:val="es-ES_tradnl"/>
              </w:rPr>
            </w:pPr>
          </w:p>
        </w:tc>
        <w:tc>
          <w:tcPr>
            <w:tcW w:w="1319" w:type="dxa"/>
          </w:tcPr>
          <w:p w:rsidR="005D5F3D" w:rsidRDefault="005D5F3D">
            <w:pPr>
              <w:rPr>
                <w:lang w:val="es-ES_tradnl"/>
              </w:rPr>
            </w:pPr>
          </w:p>
        </w:tc>
        <w:tc>
          <w:tcPr>
            <w:tcW w:w="1423" w:type="dxa"/>
          </w:tcPr>
          <w:p w:rsidR="005D5F3D" w:rsidRDefault="005D5F3D">
            <w:pPr>
              <w:rPr>
                <w:lang w:val="es-ES_tradnl"/>
              </w:rPr>
            </w:pPr>
          </w:p>
        </w:tc>
        <w:tc>
          <w:tcPr>
            <w:tcW w:w="1145" w:type="dxa"/>
          </w:tcPr>
          <w:p w:rsidR="005D5F3D" w:rsidRDefault="005D5F3D">
            <w:pPr>
              <w:rPr>
                <w:lang w:val="es-ES_tradnl"/>
              </w:rPr>
            </w:pPr>
          </w:p>
        </w:tc>
      </w:tr>
      <w:tr w:rsidR="005D5F3D">
        <w:trPr>
          <w:jc w:val="center"/>
        </w:trPr>
        <w:tc>
          <w:tcPr>
            <w:tcW w:w="2111" w:type="dxa"/>
          </w:tcPr>
          <w:p w:rsidR="005D5F3D" w:rsidRDefault="005D5F3D">
            <w:pPr>
              <w:rPr>
                <w:lang w:val="es-ES_tradnl"/>
              </w:rPr>
            </w:pPr>
            <w:r>
              <w:rPr>
                <w:lang w:val="es-ES_tradnl"/>
              </w:rPr>
              <w:t>Partida 2</w:t>
            </w:r>
          </w:p>
        </w:tc>
        <w:tc>
          <w:tcPr>
            <w:tcW w:w="1659" w:type="dxa"/>
          </w:tcPr>
          <w:p w:rsidR="005D5F3D" w:rsidRDefault="005D5F3D">
            <w:pPr>
              <w:rPr>
                <w:lang w:val="es-ES_tradnl"/>
              </w:rPr>
            </w:pPr>
          </w:p>
        </w:tc>
        <w:tc>
          <w:tcPr>
            <w:tcW w:w="973" w:type="dxa"/>
          </w:tcPr>
          <w:p w:rsidR="005D5F3D" w:rsidRDefault="005D5F3D">
            <w:pPr>
              <w:rPr>
                <w:lang w:val="es-ES_tradnl"/>
              </w:rPr>
            </w:pPr>
          </w:p>
        </w:tc>
        <w:tc>
          <w:tcPr>
            <w:tcW w:w="1319" w:type="dxa"/>
          </w:tcPr>
          <w:p w:rsidR="005D5F3D" w:rsidRDefault="005D5F3D">
            <w:pPr>
              <w:rPr>
                <w:lang w:val="es-ES_tradnl"/>
              </w:rPr>
            </w:pPr>
          </w:p>
        </w:tc>
        <w:tc>
          <w:tcPr>
            <w:tcW w:w="1423" w:type="dxa"/>
          </w:tcPr>
          <w:p w:rsidR="005D5F3D" w:rsidRDefault="005D5F3D">
            <w:pPr>
              <w:rPr>
                <w:lang w:val="es-ES_tradnl"/>
              </w:rPr>
            </w:pPr>
          </w:p>
        </w:tc>
        <w:tc>
          <w:tcPr>
            <w:tcW w:w="1145" w:type="dxa"/>
          </w:tcPr>
          <w:p w:rsidR="005D5F3D" w:rsidRDefault="005D5F3D">
            <w:pPr>
              <w:rPr>
                <w:lang w:val="es-ES_tradnl"/>
              </w:rPr>
            </w:pPr>
          </w:p>
        </w:tc>
      </w:tr>
      <w:tr w:rsidR="005D5F3D">
        <w:trPr>
          <w:jc w:val="center"/>
        </w:trPr>
        <w:tc>
          <w:tcPr>
            <w:tcW w:w="2111" w:type="dxa"/>
          </w:tcPr>
          <w:p w:rsidR="005D5F3D" w:rsidRDefault="005D5F3D">
            <w:pPr>
              <w:rPr>
                <w:lang w:val="es-ES_tradnl"/>
              </w:rPr>
            </w:pPr>
            <w:r>
              <w:rPr>
                <w:lang w:val="es-ES_tradnl"/>
              </w:rPr>
              <w:t>……</w:t>
            </w:r>
          </w:p>
        </w:tc>
        <w:tc>
          <w:tcPr>
            <w:tcW w:w="1659" w:type="dxa"/>
          </w:tcPr>
          <w:p w:rsidR="005D5F3D" w:rsidRDefault="005D5F3D">
            <w:pPr>
              <w:rPr>
                <w:lang w:val="es-ES_tradnl"/>
              </w:rPr>
            </w:pPr>
          </w:p>
        </w:tc>
        <w:tc>
          <w:tcPr>
            <w:tcW w:w="973" w:type="dxa"/>
          </w:tcPr>
          <w:p w:rsidR="005D5F3D" w:rsidRDefault="005D5F3D">
            <w:pPr>
              <w:rPr>
                <w:lang w:val="es-ES_tradnl"/>
              </w:rPr>
            </w:pPr>
          </w:p>
        </w:tc>
        <w:tc>
          <w:tcPr>
            <w:tcW w:w="1319" w:type="dxa"/>
          </w:tcPr>
          <w:p w:rsidR="005D5F3D" w:rsidRDefault="005D5F3D">
            <w:pPr>
              <w:rPr>
                <w:lang w:val="es-ES_tradnl"/>
              </w:rPr>
            </w:pPr>
          </w:p>
        </w:tc>
        <w:tc>
          <w:tcPr>
            <w:tcW w:w="1423" w:type="dxa"/>
          </w:tcPr>
          <w:p w:rsidR="005D5F3D" w:rsidRDefault="005D5F3D">
            <w:pPr>
              <w:rPr>
                <w:lang w:val="es-ES_tradnl"/>
              </w:rPr>
            </w:pPr>
          </w:p>
        </w:tc>
        <w:tc>
          <w:tcPr>
            <w:tcW w:w="1145" w:type="dxa"/>
          </w:tcPr>
          <w:p w:rsidR="005D5F3D" w:rsidRDefault="005D5F3D">
            <w:pPr>
              <w:rPr>
                <w:lang w:val="es-ES_tradnl"/>
              </w:rPr>
            </w:pPr>
          </w:p>
        </w:tc>
      </w:tr>
    </w:tbl>
    <w:p w:rsidR="005D5F3D" w:rsidRPr="002A341B" w:rsidRDefault="005D5F3D">
      <w:pPr>
        <w:rPr>
          <w:lang w:val="es-ES_tradnl"/>
        </w:rPr>
      </w:pPr>
    </w:p>
    <w:sectPr w:rsidR="005D5F3D" w:rsidRPr="002A341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45" w:rsidRDefault="00F56545">
      <w:r>
        <w:separator/>
      </w:r>
    </w:p>
  </w:endnote>
  <w:endnote w:type="continuationSeparator" w:id="0">
    <w:p w:rsidR="00F56545" w:rsidRDefault="00F5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45" w:rsidRDefault="00F56545">
      <w:r>
        <w:separator/>
      </w:r>
    </w:p>
  </w:footnote>
  <w:footnote w:type="continuationSeparator" w:id="0">
    <w:p w:rsidR="00F56545" w:rsidRDefault="00F5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3E" w:rsidRPr="00AA6623" w:rsidRDefault="00134D3E">
    <w:pPr>
      <w:pStyle w:val="Encabezado"/>
    </w:pPr>
    <w:r>
      <w:tab/>
    </w:r>
    <w:r>
      <w:tab/>
    </w:r>
    <w:r>
      <w:rPr>
        <w:noProof/>
      </w:rPr>
      <w:drawing>
        <wp:inline distT="0" distB="0" distL="0" distR="0">
          <wp:extent cx="1724025" cy="561975"/>
          <wp:effectExtent l="0" t="0" r="9525" b="9525"/>
          <wp:docPr id="1" name="Imagen 1"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94D"/>
    <w:multiLevelType w:val="hybridMultilevel"/>
    <w:tmpl w:val="0D641F4E"/>
    <w:lvl w:ilvl="0" w:tplc="E2E065B4">
      <w:start w:val="1"/>
      <w:numFmt w:val="bullet"/>
      <w:lvlText w:val=""/>
      <w:lvlJc w:val="left"/>
      <w:pPr>
        <w:tabs>
          <w:tab w:val="num" w:pos="680"/>
        </w:tabs>
        <w:ind w:left="68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
    <w:nsid w:val="0E69784F"/>
    <w:multiLevelType w:val="hybridMultilevel"/>
    <w:tmpl w:val="9704F3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C581B"/>
    <w:multiLevelType w:val="hybridMultilevel"/>
    <w:tmpl w:val="B52E57D8"/>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DF0F16"/>
    <w:multiLevelType w:val="hybridMultilevel"/>
    <w:tmpl w:val="D9B8F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333C03"/>
    <w:multiLevelType w:val="hybridMultilevel"/>
    <w:tmpl w:val="D8D01C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1E7A0D"/>
    <w:multiLevelType w:val="hybridMultilevel"/>
    <w:tmpl w:val="0D28104C"/>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630CC4"/>
    <w:multiLevelType w:val="hybridMultilevel"/>
    <w:tmpl w:val="DB68A956"/>
    <w:lvl w:ilvl="0" w:tplc="FFFFFFFF">
      <w:start w:val="1"/>
      <w:numFmt w:val="bullet"/>
      <w:lvlText w:val=""/>
      <w:lvlJc w:val="left"/>
      <w:pPr>
        <w:tabs>
          <w:tab w:val="num" w:pos="720"/>
        </w:tabs>
        <w:ind w:left="720" w:hanging="360"/>
      </w:pPr>
      <w:rPr>
        <w:rFonts w:ascii="Wingdings" w:hAnsi="Wingdings"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B30E5D"/>
    <w:multiLevelType w:val="hybridMultilevel"/>
    <w:tmpl w:val="74E85B56"/>
    <w:lvl w:ilvl="0" w:tplc="872624EA">
      <w:start w:val="1"/>
      <w:numFmt w:val="bullet"/>
      <w:lvlText w:val=""/>
      <w:lvlJc w:val="left"/>
      <w:pPr>
        <w:tabs>
          <w:tab w:val="num" w:pos="680"/>
        </w:tabs>
        <w:ind w:left="680" w:hanging="4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96D0729"/>
    <w:multiLevelType w:val="hybridMultilevel"/>
    <w:tmpl w:val="CF50A5DE"/>
    <w:lvl w:ilvl="0" w:tplc="0C0A000D">
      <w:start w:val="1"/>
      <w:numFmt w:val="bullet"/>
      <w:lvlText w:val=""/>
      <w:lvlJc w:val="left"/>
      <w:pPr>
        <w:ind w:left="720" w:hanging="360"/>
      </w:pPr>
      <w:rPr>
        <w:rFonts w:ascii="Wingdings" w:hAnsi="Wingdings" w:hint="default"/>
        <w:b w:val="0"/>
        <w:i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550DAB"/>
    <w:multiLevelType w:val="hybridMultilevel"/>
    <w:tmpl w:val="1CB6D2B0"/>
    <w:lvl w:ilvl="0" w:tplc="0C0A000F">
      <w:start w:val="1"/>
      <w:numFmt w:val="decimal"/>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D25FAF"/>
    <w:multiLevelType w:val="hybridMultilevel"/>
    <w:tmpl w:val="F1C0F706"/>
    <w:lvl w:ilvl="0" w:tplc="036A4B38">
      <w:start w:val="1"/>
      <w:numFmt w:val="upperRoman"/>
      <w:lvlText w:val="ANEXO %1"/>
      <w:lvlJc w:val="left"/>
      <w:pPr>
        <w:ind w:left="786" w:hanging="360"/>
      </w:pPr>
      <w:rPr>
        <w:rFonts w:hint="default"/>
        <w:sz w:val="32"/>
        <w:szCs w:val="32"/>
      </w:rPr>
    </w:lvl>
    <w:lvl w:ilvl="1" w:tplc="0C0A000D">
      <w:start w:val="1"/>
      <w:numFmt w:val="bullet"/>
      <w:lvlText w:val=""/>
      <w:lvlJc w:val="left"/>
      <w:pPr>
        <w:ind w:left="2487" w:hanging="360"/>
      </w:pPr>
      <w:rPr>
        <w:rFonts w:ascii="Wingdings" w:hAnsi="Wingdings" w:hint="default"/>
      </w:r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1">
    <w:nsid w:val="409A0CA8"/>
    <w:multiLevelType w:val="hybridMultilevel"/>
    <w:tmpl w:val="53649CC4"/>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932709"/>
    <w:multiLevelType w:val="hybridMultilevel"/>
    <w:tmpl w:val="99D8683E"/>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6827791"/>
    <w:multiLevelType w:val="hybridMultilevel"/>
    <w:tmpl w:val="76A07258"/>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7653D9F"/>
    <w:multiLevelType w:val="hybridMultilevel"/>
    <w:tmpl w:val="9F8AE06A"/>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0"/>
  </w:num>
  <w:num w:numId="5">
    <w:abstractNumId w:val="7"/>
  </w:num>
  <w:num w:numId="6">
    <w:abstractNumId w:val="11"/>
  </w:num>
  <w:num w:numId="7">
    <w:abstractNumId w:val="15"/>
  </w:num>
  <w:num w:numId="8">
    <w:abstractNumId w:val="6"/>
  </w:num>
  <w:num w:numId="9">
    <w:abstractNumId w:val="10"/>
  </w:num>
  <w:num w:numId="10">
    <w:abstractNumId w:val="4"/>
  </w:num>
  <w:num w:numId="11">
    <w:abstractNumId w:val="2"/>
  </w:num>
  <w:num w:numId="12">
    <w:abstractNumId w:val="9"/>
  </w:num>
  <w:num w:numId="13">
    <w:abstractNumId w:val="8"/>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000D1D"/>
    <w:rsid w:val="00020CD3"/>
    <w:rsid w:val="0003590E"/>
    <w:rsid w:val="0007034B"/>
    <w:rsid w:val="000928FD"/>
    <w:rsid w:val="000D2E2D"/>
    <w:rsid w:val="00134D3E"/>
    <w:rsid w:val="0017001C"/>
    <w:rsid w:val="00186590"/>
    <w:rsid w:val="00190AE0"/>
    <w:rsid w:val="00210981"/>
    <w:rsid w:val="00212723"/>
    <w:rsid w:val="00255CC1"/>
    <w:rsid w:val="00267E7E"/>
    <w:rsid w:val="00284810"/>
    <w:rsid w:val="002A341B"/>
    <w:rsid w:val="002B5C06"/>
    <w:rsid w:val="002F1C3F"/>
    <w:rsid w:val="00380FEB"/>
    <w:rsid w:val="003B74CD"/>
    <w:rsid w:val="00415E8A"/>
    <w:rsid w:val="00434AED"/>
    <w:rsid w:val="0046763E"/>
    <w:rsid w:val="00497B2F"/>
    <w:rsid w:val="005105BF"/>
    <w:rsid w:val="00574A67"/>
    <w:rsid w:val="00595DCE"/>
    <w:rsid w:val="005C5C85"/>
    <w:rsid w:val="005D5F3D"/>
    <w:rsid w:val="006E0E77"/>
    <w:rsid w:val="00742A60"/>
    <w:rsid w:val="007B2A9E"/>
    <w:rsid w:val="007D04C9"/>
    <w:rsid w:val="0083436E"/>
    <w:rsid w:val="00835B56"/>
    <w:rsid w:val="0085513A"/>
    <w:rsid w:val="00884E6C"/>
    <w:rsid w:val="008A7661"/>
    <w:rsid w:val="008E60D9"/>
    <w:rsid w:val="009116C1"/>
    <w:rsid w:val="00923659"/>
    <w:rsid w:val="009577ED"/>
    <w:rsid w:val="00997108"/>
    <w:rsid w:val="009A2187"/>
    <w:rsid w:val="009C6EE5"/>
    <w:rsid w:val="00A356F3"/>
    <w:rsid w:val="00AA6623"/>
    <w:rsid w:val="00AB195D"/>
    <w:rsid w:val="00AE2BBA"/>
    <w:rsid w:val="00B0744A"/>
    <w:rsid w:val="00BA1290"/>
    <w:rsid w:val="00C840E2"/>
    <w:rsid w:val="00CA2025"/>
    <w:rsid w:val="00CF3511"/>
    <w:rsid w:val="00D14C07"/>
    <w:rsid w:val="00D3266D"/>
    <w:rsid w:val="00D948E3"/>
    <w:rsid w:val="00DD7EA5"/>
    <w:rsid w:val="00E02582"/>
    <w:rsid w:val="00E22756"/>
    <w:rsid w:val="00E547C4"/>
    <w:rsid w:val="00E645E5"/>
    <w:rsid w:val="00E72FA5"/>
    <w:rsid w:val="00EB2FF9"/>
    <w:rsid w:val="00EB3656"/>
    <w:rsid w:val="00F56545"/>
    <w:rsid w:val="00F578A5"/>
    <w:rsid w:val="00F84125"/>
    <w:rsid w:val="00FD2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basedOn w:val="Fuentedeprrafopredete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Textodeglobo">
    <w:name w:val="Balloon Text"/>
    <w:basedOn w:val="Normal"/>
    <w:link w:val="TextodegloboCar"/>
    <w:rsid w:val="00F578A5"/>
    <w:rPr>
      <w:rFonts w:ascii="Tahoma" w:hAnsi="Tahoma" w:cs="Tahoma"/>
      <w:sz w:val="16"/>
      <w:szCs w:val="16"/>
    </w:rPr>
  </w:style>
  <w:style w:type="character" w:customStyle="1" w:styleId="TextodegloboCar">
    <w:name w:val="Texto de globo Car"/>
    <w:basedOn w:val="Fuentedeprrafopredeter"/>
    <w:link w:val="Textodeglobo"/>
    <w:rsid w:val="00F578A5"/>
    <w:rPr>
      <w:rFonts w:ascii="Tahoma" w:hAnsi="Tahoma" w:cs="Tahoma"/>
      <w:sz w:val="16"/>
      <w:szCs w:val="16"/>
    </w:rPr>
  </w:style>
  <w:style w:type="paragraph" w:styleId="Prrafodelista">
    <w:name w:val="List Paragraph"/>
    <w:basedOn w:val="Normal"/>
    <w:uiPriority w:val="34"/>
    <w:qFormat/>
    <w:rsid w:val="00EB2F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basedOn w:val="Fuentedeprrafopredete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Textodeglobo">
    <w:name w:val="Balloon Text"/>
    <w:basedOn w:val="Normal"/>
    <w:link w:val="TextodegloboCar"/>
    <w:rsid w:val="00F578A5"/>
    <w:rPr>
      <w:rFonts w:ascii="Tahoma" w:hAnsi="Tahoma" w:cs="Tahoma"/>
      <w:sz w:val="16"/>
      <w:szCs w:val="16"/>
    </w:rPr>
  </w:style>
  <w:style w:type="character" w:customStyle="1" w:styleId="TextodegloboCar">
    <w:name w:val="Texto de globo Car"/>
    <w:basedOn w:val="Fuentedeprrafopredeter"/>
    <w:link w:val="Textodeglobo"/>
    <w:rsid w:val="00F578A5"/>
    <w:rPr>
      <w:rFonts w:ascii="Tahoma" w:hAnsi="Tahoma" w:cs="Tahoma"/>
      <w:sz w:val="16"/>
      <w:szCs w:val="16"/>
    </w:rPr>
  </w:style>
  <w:style w:type="paragraph" w:styleId="Prrafodelista">
    <w:name w:val="List Paragraph"/>
    <w:basedOn w:val="Normal"/>
    <w:uiPriority w:val="34"/>
    <w:qFormat/>
    <w:rsid w:val="00EB2F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7136">
      <w:bodyDiv w:val="1"/>
      <w:marLeft w:val="0"/>
      <w:marRight w:val="0"/>
      <w:marTop w:val="0"/>
      <w:marBottom w:val="0"/>
      <w:divBdr>
        <w:top w:val="none" w:sz="0" w:space="0" w:color="auto"/>
        <w:left w:val="none" w:sz="0" w:space="0" w:color="auto"/>
        <w:bottom w:val="none" w:sz="0" w:space="0" w:color="auto"/>
        <w:right w:val="none" w:sz="0" w:space="0" w:color="auto"/>
      </w:divBdr>
    </w:div>
    <w:div w:id="913589346">
      <w:bodyDiv w:val="1"/>
      <w:marLeft w:val="0"/>
      <w:marRight w:val="0"/>
      <w:marTop w:val="0"/>
      <w:marBottom w:val="0"/>
      <w:divBdr>
        <w:top w:val="none" w:sz="0" w:space="0" w:color="auto"/>
        <w:left w:val="none" w:sz="0" w:space="0" w:color="auto"/>
        <w:bottom w:val="none" w:sz="0" w:space="0" w:color="auto"/>
        <w:right w:val="none" w:sz="0" w:space="0" w:color="auto"/>
      </w:divBdr>
    </w:div>
    <w:div w:id="2013288304">
      <w:bodyDiv w:val="1"/>
      <w:marLeft w:val="0"/>
      <w:marRight w:val="0"/>
      <w:marTop w:val="0"/>
      <w:marBottom w:val="0"/>
      <w:divBdr>
        <w:top w:val="none" w:sz="0" w:space="0" w:color="auto"/>
        <w:left w:val="none" w:sz="0" w:space="0" w:color="auto"/>
        <w:bottom w:val="none" w:sz="0" w:space="0" w:color="auto"/>
        <w:right w:val="none" w:sz="0" w:space="0" w:color="auto"/>
      </w:divBdr>
    </w:div>
    <w:div w:id="20488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EE6-81E4-4501-A49F-B1E077D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Informe final Europamundo</vt:lpstr>
    </vt:vector>
  </TitlesOfParts>
  <Company>Dark</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Europamundo</dc:title>
  <dc:creator>Barbara</dc:creator>
  <cp:lastModifiedBy>lpousa</cp:lastModifiedBy>
  <cp:revision>4</cp:revision>
  <dcterms:created xsi:type="dcterms:W3CDTF">2016-10-11T10:20:00Z</dcterms:created>
  <dcterms:modified xsi:type="dcterms:W3CDTF">2016-10-19T08:06:00Z</dcterms:modified>
</cp:coreProperties>
</file>