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4A" w:rsidRPr="00B0744A" w:rsidRDefault="00B0744A" w:rsidP="00B0744A">
      <w:pPr>
        <w:ind w:left="5664" w:firstLine="708"/>
        <w:jc w:val="center"/>
        <w:rPr>
          <w:b/>
          <w:u w:val="single"/>
          <w:lang w:val="es-ES_tradnl"/>
        </w:rPr>
      </w:pPr>
      <w:bookmarkStart w:id="0" w:name="_GoBack"/>
      <w:bookmarkEnd w:id="0"/>
    </w:p>
    <w:p w:rsidR="003F46D5" w:rsidRDefault="003F46D5" w:rsidP="003F46D5">
      <w:pPr>
        <w:pStyle w:val="Encabezado"/>
        <w:jc w:val="center"/>
        <w:rPr>
          <w:rFonts w:ascii="Arial Narrow" w:hAnsi="Arial Narrow"/>
          <w:b/>
          <w:bCs/>
          <w:sz w:val="36"/>
          <w:szCs w:val="36"/>
        </w:rPr>
      </w:pPr>
      <w:r>
        <w:rPr>
          <w:rFonts w:ascii="Arial Narrow" w:hAnsi="Arial Narrow"/>
          <w:b/>
          <w:bCs/>
          <w:sz w:val="36"/>
          <w:szCs w:val="36"/>
        </w:rPr>
        <w:t>FONDO 2014 FUNDACIÓN EUROPAMUNDO</w:t>
      </w:r>
    </w:p>
    <w:p w:rsidR="00B0744A" w:rsidRDefault="00B0744A" w:rsidP="005D5F3D">
      <w:pPr>
        <w:jc w:val="center"/>
        <w:rPr>
          <w:b/>
          <w:u w:val="single"/>
          <w:lang w:val="es-ES_tradnl"/>
        </w:rPr>
      </w:pPr>
    </w:p>
    <w:p w:rsidR="00B0744A" w:rsidRDefault="00B0744A" w:rsidP="005D5F3D">
      <w:pPr>
        <w:jc w:val="center"/>
        <w:rPr>
          <w:b/>
          <w:u w:val="single"/>
          <w:lang w:val="es-ES_tradnl"/>
        </w:rPr>
      </w:pPr>
    </w:p>
    <w:p w:rsidR="002A341B" w:rsidRDefault="00AA6623" w:rsidP="005D5F3D">
      <w:pPr>
        <w:jc w:val="center"/>
        <w:rPr>
          <w:b/>
          <w:u w:val="single"/>
          <w:lang w:val="es-ES_tradnl"/>
        </w:rPr>
      </w:pPr>
      <w:r>
        <w:rPr>
          <w:b/>
          <w:u w:val="single"/>
          <w:lang w:val="es-ES_tradnl"/>
        </w:rPr>
        <w:t>INFORME FINAL FUNDACION EUROPAMUNDO</w:t>
      </w:r>
    </w:p>
    <w:p w:rsidR="00D14C07" w:rsidRDefault="00D14C07" w:rsidP="005D5F3D">
      <w:pPr>
        <w:jc w:val="center"/>
        <w:rPr>
          <w:b/>
          <w:u w:val="single"/>
          <w:lang w:val="es-ES_tradnl"/>
        </w:rPr>
      </w:pPr>
    </w:p>
    <w:p w:rsidR="005D5F3D" w:rsidRPr="005D5F3D" w:rsidRDefault="005D5F3D" w:rsidP="005D5F3D">
      <w:pPr>
        <w:rPr>
          <w:b/>
          <w:u w:val="single"/>
          <w:lang w:val="es-ES_tradnl"/>
        </w:rPr>
      </w:pPr>
      <w:r>
        <w:rPr>
          <w:b/>
          <w:u w:val="single"/>
          <w:lang w:val="es-ES_tradnl"/>
        </w:rPr>
        <w:t>I.- JUSTIFICACIÓN TÉCNICA</w:t>
      </w:r>
    </w:p>
    <w:p w:rsidR="002A341B" w:rsidRPr="00F40B2E" w:rsidRDefault="002A341B" w:rsidP="002A341B">
      <w:pPr>
        <w:rPr>
          <w:sz w:val="22"/>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90"/>
        <w:gridCol w:w="2315"/>
        <w:gridCol w:w="2316"/>
      </w:tblGrid>
      <w:tr w:rsidR="002A341B" w:rsidRPr="00F40B2E">
        <w:tc>
          <w:tcPr>
            <w:tcW w:w="2552" w:type="dxa"/>
            <w:tcBorders>
              <w:bottom w:val="single" w:sz="4" w:space="0" w:color="auto"/>
            </w:tcBorders>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Título de Proyecto</w:t>
            </w:r>
          </w:p>
          <w:p w:rsidR="002A341B" w:rsidRPr="00F40B2E" w:rsidRDefault="002A341B" w:rsidP="002A341B">
            <w:pPr>
              <w:ind w:right="-852"/>
              <w:jc w:val="both"/>
              <w:rPr>
                <w:b/>
                <w:sz w:val="22"/>
                <w:szCs w:val="22"/>
                <w:lang w:val="es-ES_tradnl"/>
              </w:rPr>
            </w:pPr>
          </w:p>
        </w:tc>
        <w:tc>
          <w:tcPr>
            <w:tcW w:w="6521" w:type="dxa"/>
            <w:gridSpan w:val="3"/>
          </w:tcPr>
          <w:p w:rsidR="002A341B" w:rsidRDefault="00480DB2" w:rsidP="00791442">
            <w:pPr>
              <w:ind w:right="34"/>
              <w:jc w:val="both"/>
              <w:rPr>
                <w:rFonts w:eastAsia="Calibri"/>
                <w:color w:val="000000"/>
                <w:sz w:val="22"/>
                <w:szCs w:val="22"/>
              </w:rPr>
            </w:pPr>
            <w:r w:rsidRPr="00791442">
              <w:rPr>
                <w:rFonts w:eastAsia="Calibri"/>
                <w:color w:val="000000"/>
                <w:sz w:val="22"/>
                <w:szCs w:val="22"/>
              </w:rPr>
              <w:t>El Centro Acahual proporciona un/a médico/a para atención y promoción de la salud a mujeres, y sus hijos/as  del Barrio Acahualinca y sectores aledaños del distrito  dos  de Managua</w:t>
            </w:r>
          </w:p>
          <w:p w:rsidR="00791442" w:rsidRPr="00791442" w:rsidRDefault="00791442" w:rsidP="002A341B">
            <w:pPr>
              <w:ind w:right="-852"/>
              <w:jc w:val="both"/>
              <w:rPr>
                <w:b/>
                <w:sz w:val="22"/>
                <w:szCs w:val="22"/>
                <w:lang w:val="es-ES_tradnl"/>
              </w:rPr>
            </w:pPr>
          </w:p>
        </w:tc>
      </w:tr>
      <w:tr w:rsidR="002A341B" w:rsidRPr="00F40B2E">
        <w:tc>
          <w:tcPr>
            <w:tcW w:w="2552" w:type="dxa"/>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Fecha de inicio</w:t>
            </w:r>
          </w:p>
        </w:tc>
        <w:tc>
          <w:tcPr>
            <w:tcW w:w="1890" w:type="dxa"/>
          </w:tcPr>
          <w:p w:rsidR="002A341B" w:rsidRPr="00F40B2E" w:rsidRDefault="00480DB2" w:rsidP="002A341B">
            <w:pPr>
              <w:ind w:right="-852"/>
              <w:jc w:val="both"/>
              <w:rPr>
                <w:sz w:val="22"/>
                <w:szCs w:val="22"/>
                <w:u w:val="single"/>
                <w:lang w:val="es-ES_tradnl"/>
              </w:rPr>
            </w:pPr>
            <w:r>
              <w:rPr>
                <w:sz w:val="22"/>
                <w:szCs w:val="22"/>
                <w:u w:val="single"/>
                <w:lang w:val="es-ES_tradnl"/>
              </w:rPr>
              <w:t>1/3/2015</w:t>
            </w:r>
          </w:p>
        </w:tc>
        <w:tc>
          <w:tcPr>
            <w:tcW w:w="2315" w:type="dxa"/>
            <w:shd w:val="clear" w:color="auto" w:fill="D9D9D9"/>
          </w:tcPr>
          <w:p w:rsidR="002A341B" w:rsidRPr="00F40B2E" w:rsidRDefault="002A341B" w:rsidP="002A341B">
            <w:pPr>
              <w:ind w:right="-852"/>
              <w:jc w:val="both"/>
              <w:rPr>
                <w:sz w:val="22"/>
                <w:szCs w:val="22"/>
                <w:u w:val="single"/>
                <w:lang w:val="es-ES_tradnl"/>
              </w:rPr>
            </w:pPr>
            <w:r w:rsidRPr="00F40B2E">
              <w:rPr>
                <w:b/>
                <w:sz w:val="22"/>
                <w:szCs w:val="22"/>
                <w:lang w:val="es-ES_tradnl"/>
              </w:rPr>
              <w:t>Fecha de finalización</w:t>
            </w:r>
          </w:p>
        </w:tc>
        <w:tc>
          <w:tcPr>
            <w:tcW w:w="2316" w:type="dxa"/>
          </w:tcPr>
          <w:p w:rsidR="002A341B" w:rsidRPr="00F40B2E" w:rsidRDefault="00480DB2" w:rsidP="002A341B">
            <w:pPr>
              <w:ind w:right="-852"/>
              <w:jc w:val="both"/>
              <w:rPr>
                <w:sz w:val="22"/>
                <w:szCs w:val="22"/>
                <w:u w:val="single"/>
                <w:lang w:val="es-ES_tradnl"/>
              </w:rPr>
            </w:pPr>
            <w:r>
              <w:rPr>
                <w:sz w:val="22"/>
                <w:szCs w:val="22"/>
                <w:u w:val="single"/>
                <w:lang w:val="es-ES_tradnl"/>
              </w:rPr>
              <w:t>31/10/2015</w:t>
            </w:r>
          </w:p>
        </w:tc>
      </w:tr>
      <w:tr w:rsidR="002A341B" w:rsidRPr="00F40B2E">
        <w:tc>
          <w:tcPr>
            <w:tcW w:w="2552" w:type="dxa"/>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Localización geográfica</w:t>
            </w:r>
          </w:p>
        </w:tc>
        <w:tc>
          <w:tcPr>
            <w:tcW w:w="6521" w:type="dxa"/>
            <w:gridSpan w:val="3"/>
          </w:tcPr>
          <w:p w:rsidR="002A341B" w:rsidRPr="00F40B2E" w:rsidRDefault="00480DB2" w:rsidP="002A341B">
            <w:pPr>
              <w:ind w:right="-852"/>
              <w:jc w:val="both"/>
              <w:rPr>
                <w:sz w:val="22"/>
                <w:szCs w:val="22"/>
                <w:lang w:val="es-ES_tradnl"/>
              </w:rPr>
            </w:pPr>
            <w:r>
              <w:rPr>
                <w:sz w:val="22"/>
                <w:szCs w:val="22"/>
                <w:lang w:val="es-ES_tradnl"/>
              </w:rPr>
              <w:t>Barrio de Acahualinca y aledaños. Managua. Nicaragua</w:t>
            </w:r>
          </w:p>
          <w:p w:rsidR="002A341B" w:rsidRPr="00F40B2E" w:rsidRDefault="002A341B" w:rsidP="002A341B">
            <w:pPr>
              <w:ind w:right="-852"/>
              <w:jc w:val="both"/>
              <w:rPr>
                <w:sz w:val="22"/>
                <w:szCs w:val="22"/>
                <w:lang w:val="es-ES_tradnl"/>
              </w:rPr>
            </w:pPr>
          </w:p>
        </w:tc>
      </w:tr>
    </w:tbl>
    <w:p w:rsidR="008A7661" w:rsidRDefault="008A7661" w:rsidP="002A341B">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jc w:val="both"/>
              <w:rPr>
                <w:b/>
                <w:sz w:val="22"/>
                <w:szCs w:val="22"/>
                <w:lang w:val="es-ES_tradnl"/>
              </w:rPr>
            </w:pPr>
            <w:r w:rsidRPr="00F40B2E">
              <w:rPr>
                <w:b/>
                <w:sz w:val="22"/>
                <w:szCs w:val="22"/>
              </w:rPr>
              <w:t>DESCRIPCIÓN DEL PROYECTO REALIZADO Y DE SUS MECANISMOS DE EJECUCIÓN, CON EXPLICACIÓN, EN SU CASO, DE LAS MODIFICACIONES REALIZADAS, SOBRE EL PROYECTO ORIGINAL</w:t>
            </w:r>
          </w:p>
        </w:tc>
      </w:tr>
      <w:tr w:rsidR="008A7661" w:rsidRPr="00F40B2E">
        <w:tc>
          <w:tcPr>
            <w:tcW w:w="9039" w:type="dxa"/>
          </w:tcPr>
          <w:p w:rsidR="005B715D" w:rsidRPr="00A051C2" w:rsidRDefault="005B715D" w:rsidP="005B715D">
            <w:pPr>
              <w:jc w:val="both"/>
              <w:rPr>
                <w:rFonts w:ascii="Times" w:hAnsi="Times" w:cs="Arial"/>
              </w:rPr>
            </w:pPr>
            <w:r w:rsidRPr="00A051C2">
              <w:rPr>
                <w:rFonts w:ascii="Times" w:hAnsi="Times" w:cs="Arial"/>
              </w:rPr>
              <w:t xml:space="preserve">El proyecto pretende que los pobladores del barrio Acahualinca  en condiciones de  pobreza que no tienen acceso a servicios sanitarios  en especial  las mujeres  y grupos en mayor riesgo cuenten con  servicios  de atención, diagnóstico  básica  y actividades de promoción de salud. </w:t>
            </w:r>
          </w:p>
          <w:p w:rsidR="005B715D" w:rsidRPr="00A051C2" w:rsidRDefault="005B715D" w:rsidP="005B715D">
            <w:pPr>
              <w:jc w:val="both"/>
              <w:rPr>
                <w:rFonts w:ascii="Times" w:hAnsi="Times" w:cs="Arial"/>
              </w:rPr>
            </w:pPr>
          </w:p>
          <w:p w:rsidR="005B715D" w:rsidRPr="00A051C2" w:rsidRDefault="005B715D" w:rsidP="005B715D">
            <w:pPr>
              <w:jc w:val="both"/>
              <w:rPr>
                <w:rFonts w:ascii="Times" w:hAnsi="Times" w:cs="Arial"/>
              </w:rPr>
            </w:pPr>
            <w:r w:rsidRPr="00A051C2">
              <w:rPr>
                <w:rFonts w:ascii="Times" w:hAnsi="Times" w:cs="Arial"/>
              </w:rPr>
              <w:t xml:space="preserve"> Las intervenciones  estuvieron  orientadas  a   garantizar   la atención médica  a los usuarios y usuarias provenientes del Barrio Acahualinca y sectores aledaños  que acudieron al Centro Acahualt; así como  actividades de promoción de la salud. Para esto se ha garantizado el pago  de un recurso médico desempeñando sus funciones en 45 horas semanales, asimismo el  desarrollo de  actividades de promoción de la salud.</w:t>
            </w:r>
          </w:p>
          <w:p w:rsidR="008A7661" w:rsidRPr="00F40B2E" w:rsidRDefault="008A7661" w:rsidP="00A051C2">
            <w:pPr>
              <w:jc w:val="both"/>
              <w:rPr>
                <w:sz w:val="22"/>
                <w:szCs w:val="22"/>
                <w:lang w:val="es-ES_tradnl"/>
              </w:rPr>
            </w:pPr>
          </w:p>
        </w:tc>
      </w:tr>
    </w:tbl>
    <w:p w:rsidR="008A7661" w:rsidRPr="00F40B2E" w:rsidRDefault="008A7661" w:rsidP="002A341B">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jc w:val="both"/>
              <w:rPr>
                <w:b/>
                <w:sz w:val="22"/>
                <w:szCs w:val="22"/>
                <w:lang w:val="es-ES_tradnl"/>
              </w:rPr>
            </w:pPr>
            <w:r w:rsidRPr="00F40B2E">
              <w:rPr>
                <w:b/>
                <w:bCs/>
                <w:sz w:val="22"/>
                <w:szCs w:val="22"/>
              </w:rPr>
              <w:t>DESCRIPCIÓN DE LOS OBJETIVOS PREVISTOS Y GRADO DE CUMPLIMIENTO</w:t>
            </w:r>
          </w:p>
        </w:tc>
      </w:tr>
      <w:tr w:rsidR="008A7661" w:rsidRPr="00F40B2E">
        <w:tc>
          <w:tcPr>
            <w:tcW w:w="9039" w:type="dxa"/>
          </w:tcPr>
          <w:p w:rsidR="005B715D" w:rsidRPr="00A051C2" w:rsidRDefault="005B715D" w:rsidP="005B715D">
            <w:pPr>
              <w:spacing w:before="120"/>
              <w:ind w:left="360"/>
              <w:jc w:val="both"/>
              <w:rPr>
                <w:rFonts w:ascii="Times" w:hAnsi="Times" w:cs="Arial"/>
              </w:rPr>
            </w:pPr>
            <w:r w:rsidRPr="00A051C2">
              <w:rPr>
                <w:rFonts w:ascii="Times" w:hAnsi="Times" w:cs="Arial"/>
              </w:rPr>
              <w:t>Respecto al</w:t>
            </w:r>
            <w:r w:rsidRPr="00A051C2">
              <w:rPr>
                <w:rFonts w:ascii="Times" w:hAnsi="Times" w:cs="Arial"/>
                <w:smallCaps/>
              </w:rPr>
              <w:t xml:space="preserve"> </w:t>
            </w:r>
            <w:r w:rsidRPr="00A051C2">
              <w:rPr>
                <w:rFonts w:ascii="Times" w:hAnsi="Times" w:cs="Arial"/>
                <w:b/>
                <w:bCs/>
                <w:smallCaps/>
              </w:rPr>
              <w:t>OBJETIVO</w:t>
            </w:r>
            <w:r w:rsidRPr="00A051C2">
              <w:rPr>
                <w:rFonts w:ascii="Times" w:hAnsi="Times" w:cs="Arial"/>
              </w:rPr>
              <w:t xml:space="preserve"> (</w:t>
            </w:r>
            <w:r w:rsidRPr="00A051C2">
              <w:rPr>
                <w:rFonts w:ascii="Times" w:eastAsia="Calibri" w:hAnsi="Times" w:cs="Arial"/>
                <w:i/>
                <w:color w:val="000000"/>
              </w:rPr>
              <w:t>El Centro Acahual proporciona atención médica para atención y promoción de la salud a mujeres e hijos a su cargo  del Barrio Acahualinca, sectores aledaños del Distrito  II  de Managua</w:t>
            </w:r>
            <w:r w:rsidRPr="00A051C2">
              <w:rPr>
                <w:rFonts w:ascii="Times" w:hAnsi="Times" w:cs="Arial"/>
              </w:rPr>
              <w:t>), se han desarrollado las actividades de atención médica general, ginecológicas y de laboratorio</w:t>
            </w:r>
            <w:r w:rsidR="00A051C2">
              <w:rPr>
                <w:rFonts w:ascii="Times" w:hAnsi="Times" w:cs="Arial"/>
              </w:rPr>
              <w:t xml:space="preserve">  derivá</w:t>
            </w:r>
            <w:r w:rsidRPr="00A051C2">
              <w:rPr>
                <w:rFonts w:ascii="Times" w:hAnsi="Times" w:cs="Arial"/>
              </w:rPr>
              <w:t>ndose los programas de ITS, CACU, MAMA, GIRASOL y DIVERSIDAD; además actividades de información y sensibilización dentro de la zona geográfica de cobertura del proyecto  con acciones de educación, información comunitaria( anexo  fotografias).</w:t>
            </w:r>
          </w:p>
          <w:p w:rsidR="008A7661" w:rsidRPr="00F40B2E" w:rsidRDefault="008A7661" w:rsidP="00A051C2">
            <w:pPr>
              <w:rPr>
                <w:sz w:val="22"/>
                <w:szCs w:val="22"/>
                <w:lang w:val="es-ES_tradnl"/>
              </w:rPr>
            </w:pPr>
          </w:p>
        </w:tc>
      </w:tr>
    </w:tbl>
    <w:p w:rsidR="002A341B" w:rsidRDefault="002A341B">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rPr>
            </w:pPr>
            <w:r w:rsidRPr="00F40B2E">
              <w:rPr>
                <w:b/>
                <w:sz w:val="22"/>
                <w:szCs w:val="22"/>
              </w:rPr>
              <w:t>EXPLICACIÓN DETALLADA DE LOS RESULTADOS PREVISTOS Y GRADO DE CUMPLIMIENTO</w:t>
            </w:r>
          </w:p>
        </w:tc>
      </w:tr>
      <w:tr w:rsidR="008A7661" w:rsidRPr="00F40B2E">
        <w:tc>
          <w:tcPr>
            <w:tcW w:w="9039" w:type="dxa"/>
          </w:tcPr>
          <w:p w:rsidR="005B715D" w:rsidRPr="00A051C2" w:rsidRDefault="005B715D" w:rsidP="005B715D">
            <w:pPr>
              <w:jc w:val="both"/>
              <w:rPr>
                <w:rFonts w:ascii="Times" w:hAnsi="Times" w:cs="Arial"/>
                <w:iCs/>
              </w:rPr>
            </w:pPr>
            <w:r w:rsidRPr="00A051C2">
              <w:rPr>
                <w:rFonts w:ascii="Times" w:hAnsi="Times" w:cs="Arial"/>
                <w:b/>
                <w:iCs/>
              </w:rPr>
              <w:t>Respecto al RESULTADO ESPERADO (</w:t>
            </w:r>
            <w:r w:rsidRPr="00A051C2">
              <w:rPr>
                <w:rFonts w:ascii="Times" w:hAnsi="Times" w:cs="Arial"/>
                <w:bCs/>
                <w:i/>
              </w:rPr>
              <w:t>Realización de consulta en el centro durante un año por parte de la doctora, así como actividades de promoción de la salud</w:t>
            </w:r>
            <w:r w:rsidRPr="00A051C2">
              <w:rPr>
                <w:rFonts w:ascii="Times" w:hAnsi="Times" w:cs="Arial"/>
                <w:iCs/>
              </w:rPr>
              <w:t xml:space="preserve">).  Se han realizado un total de 2681 atenciones a hombres y mujeres procedentes de todos los sectores del barrio Acahualinca  y barrios </w:t>
            </w:r>
            <w:r w:rsidR="00791442">
              <w:rPr>
                <w:rFonts w:ascii="Times" w:hAnsi="Times" w:cs="Arial"/>
                <w:iCs/>
              </w:rPr>
              <w:t>aledañ</w:t>
            </w:r>
            <w:r w:rsidRPr="00A051C2">
              <w:rPr>
                <w:rFonts w:ascii="Times" w:hAnsi="Times" w:cs="Arial"/>
                <w:iCs/>
              </w:rPr>
              <w:t xml:space="preserve">os;  de los cuales el 88.17%  pertenecientes al género femenino y el 11.82 % al masculino.  </w:t>
            </w:r>
          </w:p>
          <w:p w:rsidR="005B715D" w:rsidRDefault="005B715D" w:rsidP="005B715D">
            <w:pPr>
              <w:jc w:val="both"/>
              <w:rPr>
                <w:rFonts w:ascii="Arial" w:hAnsi="Arial" w:cs="Arial"/>
                <w:iCs/>
                <w:sz w:val="28"/>
              </w:rPr>
            </w:pPr>
          </w:p>
          <w:p w:rsidR="005B715D" w:rsidRPr="00A051C2" w:rsidRDefault="005B715D" w:rsidP="005B715D">
            <w:pPr>
              <w:jc w:val="both"/>
              <w:rPr>
                <w:rFonts w:ascii="Times" w:hAnsi="Times" w:cs="Arial"/>
                <w:iCs/>
              </w:rPr>
            </w:pPr>
            <w:r w:rsidRPr="00A051C2">
              <w:rPr>
                <w:rFonts w:ascii="Times" w:hAnsi="Times" w:cs="Arial"/>
                <w:iCs/>
              </w:rPr>
              <w:t xml:space="preserve">Se realizaron un total de 10 actividades de promoción de la salud en  diferentes espacios </w:t>
            </w:r>
            <w:r w:rsidRPr="00A051C2">
              <w:rPr>
                <w:rFonts w:ascii="Times" w:hAnsi="Times" w:cs="Arial"/>
                <w:iCs/>
              </w:rPr>
              <w:lastRenderedPageBreak/>
              <w:t xml:space="preserve">entre los cuales se encuentran  el Auditorio del Centro Acahualt, Biblioteca pupular, casas de líderes comunitarios en los sectores que componenen el barrio Acahualinca. </w:t>
            </w:r>
          </w:p>
          <w:p w:rsidR="008A7661" w:rsidRPr="00F40B2E" w:rsidRDefault="008A7661" w:rsidP="00A051C2">
            <w:pPr>
              <w:rPr>
                <w:sz w:val="22"/>
                <w:szCs w:val="22"/>
                <w:lang w:val="es-ES_tradnl"/>
              </w:rPr>
            </w:pP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rPr>
            </w:pPr>
            <w:r w:rsidRPr="00F40B2E">
              <w:rPr>
                <w:b/>
                <w:sz w:val="22"/>
                <w:szCs w:val="22"/>
              </w:rPr>
              <w:t>RELACIÓN DETALLADA DE LAS ACTIVIDADES REALIZADAS Y GRADO DE EJECUCIÓN</w:t>
            </w:r>
          </w:p>
        </w:tc>
      </w:tr>
      <w:tr w:rsidR="008A7661" w:rsidRPr="00F40B2E">
        <w:tc>
          <w:tcPr>
            <w:tcW w:w="9039" w:type="dxa"/>
          </w:tcPr>
          <w:p w:rsidR="005B715D" w:rsidRPr="00A051C2" w:rsidRDefault="005B715D" w:rsidP="005B715D">
            <w:pPr>
              <w:spacing w:line="276" w:lineRule="auto"/>
              <w:jc w:val="both"/>
              <w:rPr>
                <w:rFonts w:ascii="Times" w:hAnsi="Times" w:cs="Arial"/>
              </w:rPr>
            </w:pPr>
            <w:r w:rsidRPr="00A051C2">
              <w:rPr>
                <w:rFonts w:ascii="Times" w:hAnsi="Times" w:cs="Arial"/>
              </w:rPr>
              <w:t>Para alcanzar el resultado esperado se realizaron diferentes actividades  tales como:</w:t>
            </w:r>
          </w:p>
          <w:p w:rsidR="005B715D" w:rsidRPr="00A051C2" w:rsidRDefault="005B715D" w:rsidP="005B715D">
            <w:pPr>
              <w:spacing w:line="276" w:lineRule="auto"/>
              <w:jc w:val="both"/>
              <w:rPr>
                <w:rFonts w:ascii="Times" w:hAnsi="Times" w:cs="Arial"/>
              </w:rPr>
            </w:pP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 xml:space="preserve"> Se atendieron a 2681 personas en los diferentes espacios de atención médica.</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Se atendieron  y trataron   un total de 349 usuarias y usuarios con diagnósticos   de ITS</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600 papanicolau con el apoyo de los QUAQUEROS.</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18 cauterizaciones</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 xml:space="preserve"> 14 colposcopias </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13 cauterizaciones</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12 biopsias mamarias  por aguja fina</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se atendieron a 25 mujeres del programa GIRASOL Y DIVERSIDAD SEXUAL</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1369 personas atendidas a</w:t>
            </w:r>
            <w:r w:rsidR="00970022" w:rsidRPr="00A051C2">
              <w:rPr>
                <w:rFonts w:ascii="Times" w:hAnsi="Times" w:cs="Arial"/>
              </w:rPr>
              <w:t xml:space="preserve"> </w:t>
            </w:r>
            <w:r w:rsidR="00791442">
              <w:rPr>
                <w:rFonts w:ascii="Times" w:hAnsi="Times" w:cs="Arial"/>
              </w:rPr>
              <w:t>travé</w:t>
            </w:r>
            <w:r w:rsidRPr="00A051C2">
              <w:rPr>
                <w:rFonts w:ascii="Times" w:hAnsi="Times" w:cs="Arial"/>
              </w:rPr>
              <w:t>s de la consulta ginecológica</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 xml:space="preserve">444 atenciones en medicina general </w:t>
            </w:r>
          </w:p>
          <w:p w:rsidR="005B715D" w:rsidRPr="00A051C2" w:rsidRDefault="00970022" w:rsidP="005B715D">
            <w:pPr>
              <w:numPr>
                <w:ilvl w:val="0"/>
                <w:numId w:val="17"/>
              </w:numPr>
              <w:spacing w:line="276" w:lineRule="auto"/>
              <w:jc w:val="both"/>
              <w:rPr>
                <w:rFonts w:ascii="Times" w:hAnsi="Times" w:cs="Arial"/>
              </w:rPr>
            </w:pPr>
            <w:r w:rsidRPr="00A051C2">
              <w:rPr>
                <w:rFonts w:ascii="Times" w:hAnsi="Times" w:cs="Arial"/>
              </w:rPr>
              <w:t>Se dio</w:t>
            </w:r>
            <w:r w:rsidR="005B715D" w:rsidRPr="00A051C2">
              <w:rPr>
                <w:rFonts w:ascii="Times" w:hAnsi="Times" w:cs="Arial"/>
              </w:rPr>
              <w:t xml:space="preserve"> atención medica y seguim</w:t>
            </w:r>
            <w:r w:rsidRPr="00A051C2">
              <w:rPr>
                <w:rFonts w:ascii="Times" w:hAnsi="Times" w:cs="Arial"/>
              </w:rPr>
              <w:t>ie</w:t>
            </w:r>
            <w:r w:rsidR="005B715D" w:rsidRPr="00A051C2">
              <w:rPr>
                <w:rFonts w:ascii="Times" w:hAnsi="Times" w:cs="Arial"/>
              </w:rPr>
              <w:t>nto nutrici</w:t>
            </w:r>
            <w:r w:rsidRPr="00A051C2">
              <w:rPr>
                <w:rFonts w:ascii="Times" w:hAnsi="Times" w:cs="Arial"/>
              </w:rPr>
              <w:t>onal a 60 niñ</w:t>
            </w:r>
            <w:r w:rsidR="00791442">
              <w:rPr>
                <w:rFonts w:ascii="Times" w:hAnsi="Times" w:cs="Arial"/>
              </w:rPr>
              <w:t>os y niñas del preescolar J</w:t>
            </w:r>
            <w:r w:rsidR="005B715D" w:rsidRPr="00A051C2">
              <w:rPr>
                <w:rFonts w:ascii="Times" w:hAnsi="Times" w:cs="Arial"/>
              </w:rPr>
              <w:t>esús de la Buena Esperanza.</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23 atenciones a usuarias y usuarios pertenecientes a los grupos de diversidad.</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130 mujeres fueron atendidas en el prog</w:t>
            </w:r>
            <w:r w:rsidR="00970022" w:rsidRPr="00A051C2">
              <w:rPr>
                <w:rFonts w:ascii="Times" w:hAnsi="Times" w:cs="Arial"/>
              </w:rPr>
              <w:t>rama de  planificación familiar</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 xml:space="preserve"> </w:t>
            </w:r>
            <w:r w:rsidR="00970022" w:rsidRPr="00A051C2">
              <w:rPr>
                <w:rFonts w:ascii="Times" w:hAnsi="Times" w:cs="Arial"/>
              </w:rPr>
              <w:t>410 personas  realizaron sus aná</w:t>
            </w:r>
            <w:r w:rsidRPr="00A051C2">
              <w:rPr>
                <w:rFonts w:ascii="Times" w:hAnsi="Times" w:cs="Arial"/>
              </w:rPr>
              <w:t>lisis de  laboratorio clínico en el centro Acahualt.</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 xml:space="preserve"> Se realizaron 308 conjerías</w:t>
            </w:r>
            <w:r w:rsidR="00791442">
              <w:rPr>
                <w:rFonts w:ascii="Times" w:hAnsi="Times" w:cs="Arial"/>
              </w:rPr>
              <w:t xml:space="preserve"> (asesoramiento)</w:t>
            </w:r>
            <w:r w:rsidRPr="00A051C2">
              <w:rPr>
                <w:rFonts w:ascii="Times" w:hAnsi="Times" w:cs="Arial"/>
              </w:rPr>
              <w:t xml:space="preserve"> a mujeres que asistieron al centro Acahualt por violencia de Género.</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 xml:space="preserve"> Se detectaron 21 neoplasias intraepiteliales cervicales de grado I (NIC_I); 3 neoplasias intraepiteliales  cervicales de grado II (NIC- 2)  y   2  en grado III (NIC-3).</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 xml:space="preserve"> Un Cáncer de mama en una mujer de 28 a</w:t>
            </w:r>
            <w:r w:rsidR="00791442">
              <w:rPr>
                <w:rFonts w:ascii="Times" w:hAnsi="Times" w:cs="Arial"/>
              </w:rPr>
              <w:t>ñ</w:t>
            </w:r>
            <w:r w:rsidRPr="00A051C2">
              <w:rPr>
                <w:rFonts w:ascii="Times" w:hAnsi="Times" w:cs="Arial"/>
              </w:rPr>
              <w:t>os de edad  y madre de 4 hijos.</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Se  diagnosticaron 12 nodulos  mamarios los cuales fueron analizados  y tratados.</w:t>
            </w:r>
          </w:p>
          <w:p w:rsidR="005B715D" w:rsidRPr="00A051C2" w:rsidRDefault="005B715D" w:rsidP="005B715D">
            <w:pPr>
              <w:numPr>
                <w:ilvl w:val="0"/>
                <w:numId w:val="17"/>
              </w:numPr>
              <w:spacing w:line="276" w:lineRule="auto"/>
              <w:jc w:val="both"/>
              <w:rPr>
                <w:rFonts w:ascii="Times" w:hAnsi="Times" w:cs="Arial"/>
              </w:rPr>
            </w:pPr>
            <w:r w:rsidRPr="00A051C2">
              <w:rPr>
                <w:rFonts w:ascii="Times" w:hAnsi="Times" w:cs="Arial"/>
              </w:rPr>
              <w:t>Se trataron 14  mujeres con sindrome de ovarios poliquisticos y 19 con miomatosis uterinas, 18 fueron atendidas por metroragia entre otras patologías propias del sistema reproductivo.</w:t>
            </w:r>
          </w:p>
          <w:p w:rsidR="005B715D" w:rsidRPr="00A051C2" w:rsidRDefault="005B715D" w:rsidP="005B715D">
            <w:pPr>
              <w:spacing w:line="276" w:lineRule="auto"/>
              <w:jc w:val="both"/>
              <w:rPr>
                <w:rFonts w:ascii="Times" w:hAnsi="Times" w:cs="Arial"/>
              </w:rPr>
            </w:pPr>
            <w:r w:rsidRPr="00A051C2">
              <w:rPr>
                <w:rFonts w:ascii="Times" w:hAnsi="Times" w:cs="Arial"/>
              </w:rPr>
              <w:t>Con relación  a promoción de la salud se llevaron a cabo:</w:t>
            </w:r>
          </w:p>
          <w:p w:rsidR="005B715D" w:rsidRPr="00A051C2" w:rsidRDefault="005B715D" w:rsidP="005B715D">
            <w:pPr>
              <w:numPr>
                <w:ilvl w:val="0"/>
                <w:numId w:val="18"/>
              </w:numPr>
              <w:spacing w:line="276" w:lineRule="auto"/>
              <w:rPr>
                <w:rFonts w:ascii="Times" w:hAnsi="Times" w:cs="Arial"/>
              </w:rPr>
            </w:pPr>
            <w:r w:rsidRPr="00A051C2">
              <w:rPr>
                <w:rFonts w:ascii="Times" w:hAnsi="Times" w:cs="Arial"/>
              </w:rPr>
              <w:t>2 charlas comunitarias    con el objetivo de llevar inform</w:t>
            </w:r>
            <w:r w:rsidR="00791442">
              <w:rPr>
                <w:rFonts w:ascii="Times" w:hAnsi="Times" w:cs="Arial"/>
              </w:rPr>
              <w:t>ación básica  de los signos y sí</w:t>
            </w:r>
            <w:r w:rsidRPr="00A051C2">
              <w:rPr>
                <w:rFonts w:ascii="Times" w:hAnsi="Times" w:cs="Arial"/>
              </w:rPr>
              <w:t>ntomas  del CACU  y su prevención (PAP).</w:t>
            </w:r>
          </w:p>
          <w:p w:rsidR="005B715D" w:rsidRPr="00A051C2" w:rsidRDefault="005B715D" w:rsidP="005B715D">
            <w:pPr>
              <w:numPr>
                <w:ilvl w:val="0"/>
                <w:numId w:val="18"/>
              </w:numPr>
              <w:spacing w:line="276" w:lineRule="auto"/>
              <w:jc w:val="both"/>
              <w:rPr>
                <w:rFonts w:ascii="Times" w:hAnsi="Times" w:cs="Arial"/>
              </w:rPr>
            </w:pPr>
            <w:r w:rsidRPr="00A051C2">
              <w:rPr>
                <w:rFonts w:ascii="Times" w:hAnsi="Times" w:cs="Arial"/>
              </w:rPr>
              <w:t>4 charlas en el tema de ITS con miras a concientizar a los y las participantes en la prevención y reconocimiento  de  los  síntomas y factores de riesgos que hay entorno a las ITS y VIH SIDA</w:t>
            </w:r>
          </w:p>
          <w:p w:rsidR="005B715D" w:rsidRPr="00A051C2" w:rsidRDefault="00791442" w:rsidP="005B715D">
            <w:pPr>
              <w:numPr>
                <w:ilvl w:val="0"/>
                <w:numId w:val="18"/>
              </w:numPr>
              <w:spacing w:line="276" w:lineRule="auto"/>
              <w:jc w:val="both"/>
              <w:rPr>
                <w:rFonts w:ascii="Times" w:hAnsi="Times" w:cs="Arial"/>
              </w:rPr>
            </w:pPr>
            <w:r>
              <w:rPr>
                <w:rFonts w:ascii="Times" w:hAnsi="Times" w:cs="Arial"/>
              </w:rPr>
              <w:t>2 charlas en planificació</w:t>
            </w:r>
            <w:r w:rsidR="005B715D" w:rsidRPr="00A051C2">
              <w:rPr>
                <w:rFonts w:ascii="Times" w:hAnsi="Times" w:cs="Arial"/>
              </w:rPr>
              <w:t>n familiar en las cuales se facilitaron conocimientos generales de los métodos anticonceptivos disponibles, su índice de eficacia, como actúan y que ventajas y desventajas tiene cada uno de ellos.</w:t>
            </w:r>
          </w:p>
          <w:p w:rsidR="005B715D" w:rsidRPr="00A051C2" w:rsidRDefault="005B715D" w:rsidP="005B715D">
            <w:pPr>
              <w:numPr>
                <w:ilvl w:val="0"/>
                <w:numId w:val="18"/>
              </w:numPr>
              <w:spacing w:line="276" w:lineRule="auto"/>
              <w:jc w:val="both"/>
              <w:rPr>
                <w:rFonts w:ascii="Times" w:hAnsi="Times" w:cs="Arial"/>
              </w:rPr>
            </w:pPr>
            <w:r w:rsidRPr="00A051C2">
              <w:rPr>
                <w:rFonts w:ascii="Times" w:hAnsi="Times" w:cs="Arial"/>
              </w:rPr>
              <w:t xml:space="preserve">2 charlas de </w:t>
            </w:r>
            <w:r w:rsidR="00791442" w:rsidRPr="00A051C2">
              <w:rPr>
                <w:rFonts w:ascii="Times" w:hAnsi="Times" w:cs="Arial"/>
              </w:rPr>
              <w:t>cáncer</w:t>
            </w:r>
            <w:r w:rsidRPr="00A051C2">
              <w:rPr>
                <w:rFonts w:ascii="Times" w:hAnsi="Times" w:cs="Arial"/>
              </w:rPr>
              <w:t xml:space="preserve"> de Mama en las cuales se proporcionó información básica  de los signos y </w:t>
            </w:r>
            <w:r w:rsidR="00791442" w:rsidRPr="00A051C2">
              <w:rPr>
                <w:rFonts w:ascii="Times" w:hAnsi="Times" w:cs="Arial"/>
              </w:rPr>
              <w:t>síntomas</w:t>
            </w:r>
            <w:r w:rsidRPr="00A051C2">
              <w:rPr>
                <w:rFonts w:ascii="Times" w:hAnsi="Times" w:cs="Arial"/>
              </w:rPr>
              <w:t xml:space="preserve">  del </w:t>
            </w:r>
            <w:r w:rsidR="00791442" w:rsidRPr="00A051C2">
              <w:rPr>
                <w:rFonts w:ascii="Times" w:hAnsi="Times" w:cs="Arial"/>
              </w:rPr>
              <w:t>cáncer</w:t>
            </w:r>
            <w:r w:rsidRPr="00A051C2">
              <w:rPr>
                <w:rFonts w:ascii="Times" w:hAnsi="Times" w:cs="Arial"/>
              </w:rPr>
              <w:t xml:space="preserve"> de MAMA, como realizar el autoexamen.</w:t>
            </w:r>
          </w:p>
          <w:p w:rsidR="005B715D" w:rsidRPr="00A051C2" w:rsidRDefault="005B715D" w:rsidP="005B715D">
            <w:pPr>
              <w:numPr>
                <w:ilvl w:val="0"/>
                <w:numId w:val="18"/>
              </w:numPr>
              <w:spacing w:line="276" w:lineRule="auto"/>
              <w:jc w:val="both"/>
              <w:rPr>
                <w:rFonts w:ascii="Times" w:hAnsi="Times" w:cs="Arial"/>
              </w:rPr>
            </w:pPr>
            <w:r w:rsidRPr="00A051C2">
              <w:rPr>
                <w:rFonts w:ascii="Times" w:hAnsi="Times" w:cs="Arial"/>
              </w:rPr>
              <w:lastRenderedPageBreak/>
              <w:t xml:space="preserve"> Se realizaron 4 </w:t>
            </w:r>
            <w:r w:rsidR="00791442" w:rsidRPr="00A051C2">
              <w:rPr>
                <w:rFonts w:ascii="Times" w:hAnsi="Times" w:cs="Arial"/>
              </w:rPr>
              <w:t>campañas</w:t>
            </w:r>
            <w:r w:rsidRPr="00A051C2">
              <w:rPr>
                <w:rFonts w:ascii="Times" w:hAnsi="Times" w:cs="Arial"/>
              </w:rPr>
              <w:t xml:space="preserve"> de sensibilización  e información con pobladores beneficiarios.</w:t>
            </w:r>
          </w:p>
          <w:p w:rsidR="005B715D" w:rsidRPr="00A051C2" w:rsidRDefault="005B715D" w:rsidP="005B715D">
            <w:pPr>
              <w:numPr>
                <w:ilvl w:val="0"/>
                <w:numId w:val="18"/>
              </w:numPr>
              <w:spacing w:line="276" w:lineRule="auto"/>
              <w:jc w:val="both"/>
              <w:rPr>
                <w:rFonts w:ascii="Times" w:hAnsi="Times" w:cs="Arial"/>
              </w:rPr>
            </w:pPr>
            <w:r w:rsidRPr="00A051C2">
              <w:rPr>
                <w:rFonts w:ascii="Times" w:hAnsi="Times" w:cs="Arial"/>
              </w:rPr>
              <w:t xml:space="preserve">Se </w:t>
            </w:r>
            <w:r w:rsidR="00791442" w:rsidRPr="00A051C2">
              <w:rPr>
                <w:rFonts w:ascii="Times" w:hAnsi="Times" w:cs="Arial"/>
              </w:rPr>
              <w:t>asistieron</w:t>
            </w:r>
            <w:r w:rsidRPr="00A051C2">
              <w:rPr>
                <w:rFonts w:ascii="Times" w:hAnsi="Times" w:cs="Arial"/>
              </w:rPr>
              <w:t xml:space="preserve">  8 mesas de coordinación con la mesas de actores </w:t>
            </w:r>
            <w:r w:rsidR="00791442" w:rsidRPr="00A051C2">
              <w:rPr>
                <w:rFonts w:ascii="Times" w:hAnsi="Times" w:cs="Arial"/>
              </w:rPr>
              <w:t>locales</w:t>
            </w:r>
            <w:r w:rsidRPr="00A051C2">
              <w:rPr>
                <w:rFonts w:ascii="Times" w:hAnsi="Times" w:cs="Arial"/>
              </w:rPr>
              <w:t xml:space="preserve"> de Acahualinca.</w:t>
            </w:r>
          </w:p>
          <w:p w:rsidR="005B715D" w:rsidRPr="00A051C2" w:rsidRDefault="005B715D" w:rsidP="005B715D">
            <w:pPr>
              <w:numPr>
                <w:ilvl w:val="0"/>
                <w:numId w:val="18"/>
              </w:numPr>
              <w:spacing w:line="276" w:lineRule="auto"/>
              <w:jc w:val="both"/>
              <w:rPr>
                <w:rFonts w:ascii="Times" w:hAnsi="Times" w:cs="Arial"/>
              </w:rPr>
            </w:pPr>
            <w:r w:rsidRPr="00A051C2">
              <w:rPr>
                <w:rFonts w:ascii="Times" w:hAnsi="Times" w:cs="Arial"/>
              </w:rPr>
              <w:t xml:space="preserve">Se participo en la realización del Modelo de atención  a mujeres </w:t>
            </w:r>
            <w:r w:rsidR="00791442" w:rsidRPr="00A051C2">
              <w:rPr>
                <w:rFonts w:ascii="Times" w:hAnsi="Times" w:cs="Arial"/>
              </w:rPr>
              <w:t>víctimas</w:t>
            </w:r>
            <w:r w:rsidRPr="00A051C2">
              <w:rPr>
                <w:rFonts w:ascii="Times" w:hAnsi="Times" w:cs="Arial"/>
              </w:rPr>
              <w:t xml:space="preserve"> de violencia  de género que será  validado en Acahualt.</w:t>
            </w:r>
          </w:p>
          <w:p w:rsidR="005B715D" w:rsidRPr="00A051C2" w:rsidRDefault="005B715D" w:rsidP="005B715D">
            <w:pPr>
              <w:numPr>
                <w:ilvl w:val="0"/>
                <w:numId w:val="18"/>
              </w:numPr>
              <w:spacing w:line="276" w:lineRule="auto"/>
              <w:jc w:val="both"/>
              <w:rPr>
                <w:rFonts w:ascii="Times" w:hAnsi="Times" w:cs="Arial"/>
              </w:rPr>
            </w:pPr>
            <w:r w:rsidRPr="00A051C2">
              <w:rPr>
                <w:rFonts w:ascii="Times" w:hAnsi="Times" w:cs="Arial"/>
              </w:rPr>
              <w:t>Comenzamos con</w:t>
            </w:r>
            <w:r w:rsidR="00791442">
              <w:rPr>
                <w:rFonts w:ascii="Times" w:hAnsi="Times" w:cs="Arial"/>
              </w:rPr>
              <w:t xml:space="preserve"> </w:t>
            </w:r>
            <w:r w:rsidRPr="00A051C2">
              <w:rPr>
                <w:rFonts w:ascii="Times" w:hAnsi="Times" w:cs="Arial"/>
              </w:rPr>
              <w:t xml:space="preserve">actividades de </w:t>
            </w:r>
            <w:r w:rsidR="00791442" w:rsidRPr="00A051C2">
              <w:rPr>
                <w:rFonts w:ascii="Times" w:hAnsi="Times" w:cs="Arial"/>
              </w:rPr>
              <w:t>sensibilización</w:t>
            </w:r>
            <w:r w:rsidRPr="00A051C2">
              <w:rPr>
                <w:rFonts w:ascii="Times" w:hAnsi="Times" w:cs="Arial"/>
              </w:rPr>
              <w:t xml:space="preserve"> y educación alimentaria en pro de la prevención de la diabetes a temprana edad.</w:t>
            </w:r>
          </w:p>
          <w:p w:rsidR="008A7661" w:rsidRPr="00F40B2E" w:rsidRDefault="008A7661" w:rsidP="008A7661">
            <w:pPr>
              <w:rPr>
                <w:sz w:val="22"/>
                <w:szCs w:val="22"/>
                <w:lang w:val="es-ES_tradnl"/>
              </w:rPr>
            </w:pP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sidRPr="008A7661">
              <w:rPr>
                <w:b/>
                <w:sz w:val="22"/>
                <w:szCs w:val="22"/>
                <w:lang w:val="es-ES_tradnl"/>
              </w:rPr>
              <w:t>BENEFICIARIOS: DESCRIPCIÓN Y CUANTIFICACIÓN. GRADO DE PARTICIPACIÓN EN EL PROYECTO</w:t>
            </w:r>
          </w:p>
        </w:tc>
      </w:tr>
      <w:tr w:rsidR="00970022" w:rsidRPr="00F40B2E" w:rsidTr="00401D53">
        <w:tc>
          <w:tcPr>
            <w:tcW w:w="9039" w:type="dxa"/>
            <w:vAlign w:val="center"/>
          </w:tcPr>
          <w:p w:rsidR="00970022" w:rsidRPr="00A051C2" w:rsidRDefault="00970022" w:rsidP="00401D53">
            <w:pPr>
              <w:jc w:val="both"/>
              <w:rPr>
                <w:rFonts w:ascii="Times" w:hAnsi="Times" w:cs="Arial"/>
              </w:rPr>
            </w:pPr>
          </w:p>
          <w:p w:rsidR="00970022" w:rsidRPr="00A051C2" w:rsidRDefault="00970022" w:rsidP="00401D53">
            <w:pPr>
              <w:jc w:val="both"/>
              <w:rPr>
                <w:rFonts w:ascii="Times" w:hAnsi="Times" w:cs="Arial"/>
              </w:rPr>
            </w:pPr>
            <w:r w:rsidRPr="00A051C2">
              <w:rPr>
                <w:rFonts w:ascii="Times" w:hAnsi="Times" w:cs="Arial"/>
              </w:rPr>
              <w:t xml:space="preserve">Número de beneficiaros directos por sexo: 3000 mujeres e hijos a su cargo </w:t>
            </w:r>
          </w:p>
          <w:p w:rsidR="00970022" w:rsidRPr="00A051C2" w:rsidRDefault="00970022" w:rsidP="00401D53">
            <w:pPr>
              <w:jc w:val="both"/>
              <w:rPr>
                <w:rFonts w:ascii="Times" w:hAnsi="Times" w:cs="Arial"/>
              </w:rPr>
            </w:pPr>
            <w:r w:rsidRPr="00A051C2">
              <w:rPr>
                <w:rFonts w:ascii="Times" w:hAnsi="Times" w:cs="Arial"/>
              </w:rPr>
              <w:t>Número de beneficiarios indirectos por sexo:10000 de ambos sexos</w:t>
            </w:r>
          </w:p>
          <w:p w:rsidR="00970022" w:rsidRPr="00A051C2" w:rsidRDefault="00970022" w:rsidP="00401D53">
            <w:pPr>
              <w:jc w:val="both"/>
              <w:rPr>
                <w:rFonts w:ascii="Times" w:hAnsi="Times" w:cs="Arial"/>
              </w:rPr>
            </w:pPr>
            <w:r w:rsidRPr="00A051C2">
              <w:rPr>
                <w:rFonts w:ascii="Times" w:hAnsi="Times" w:cs="Arial"/>
              </w:rPr>
              <w:t xml:space="preserve">Breve descripción de la situación social de los beneficiarios: </w:t>
            </w:r>
          </w:p>
          <w:p w:rsidR="00970022" w:rsidRPr="00A051C2" w:rsidRDefault="00970022" w:rsidP="00401D53">
            <w:pPr>
              <w:jc w:val="both"/>
              <w:rPr>
                <w:rFonts w:ascii="Times" w:hAnsi="Times" w:cs="Arial"/>
              </w:rPr>
            </w:pPr>
            <w:r w:rsidRPr="00A051C2">
              <w:rPr>
                <w:rFonts w:ascii="Times" w:hAnsi="Times" w:cs="Arial"/>
              </w:rPr>
              <w:t>Pobladores del Barrio Acahualinca, fundamentalmente sus mujeres e hijos, barrio extremadamente pobre de Managua donde se encuentra el basurero. Ambiente de marginalidad, delincuencia y violencia.</w:t>
            </w:r>
          </w:p>
          <w:p w:rsidR="00970022" w:rsidRPr="00A051C2" w:rsidRDefault="00970022" w:rsidP="00401D53">
            <w:pPr>
              <w:jc w:val="both"/>
              <w:rPr>
                <w:rFonts w:ascii="Times" w:hAnsi="Times" w:cs="Arial"/>
              </w:rPr>
            </w:pPr>
            <w:r w:rsidRPr="00A051C2">
              <w:rPr>
                <w:rFonts w:ascii="Times" w:hAnsi="Times" w:cs="Arial"/>
              </w:rPr>
              <w:t xml:space="preserve">Los beneficiarios participaron en las charlas y campañas de promoción de la salud, incluyendo visitas casa a casa por promotoras de salud y talleres. El Centro Acahual está integrado en el barrio y presta servicio a la  población de Acahualinca y barrios aledaños desde la Revolución Sandinista. </w:t>
            </w:r>
          </w:p>
          <w:p w:rsidR="00970022" w:rsidRPr="00A051C2" w:rsidRDefault="00970022" w:rsidP="00401D53">
            <w:pPr>
              <w:jc w:val="both"/>
              <w:rPr>
                <w:rFonts w:ascii="Times" w:hAnsi="Times" w:cs="Arial"/>
                <w:lang w:val="es-ES_tradnl"/>
              </w:rPr>
            </w:pP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Pr>
                <w:b/>
                <w:sz w:val="22"/>
                <w:szCs w:val="22"/>
                <w:lang w:val="es-ES_tradnl"/>
              </w:rPr>
              <w:t>ESTRATEGIAS PARA LA VISUALIZACIÓN DE LA PARTICIPACIÓN DE EUROPAMUNDO EN EL PROYECTO Y SU DIFUSIÓN</w:t>
            </w:r>
          </w:p>
        </w:tc>
      </w:tr>
      <w:tr w:rsidR="008A7661" w:rsidRPr="00F40B2E">
        <w:tc>
          <w:tcPr>
            <w:tcW w:w="9039" w:type="dxa"/>
          </w:tcPr>
          <w:p w:rsidR="008A7661" w:rsidRPr="00F40B2E" w:rsidRDefault="00970022" w:rsidP="008A7661">
            <w:pPr>
              <w:rPr>
                <w:sz w:val="22"/>
                <w:szCs w:val="22"/>
                <w:lang w:val="es-ES_tradnl"/>
              </w:rPr>
            </w:pPr>
            <w:r>
              <w:rPr>
                <w:sz w:val="22"/>
                <w:szCs w:val="22"/>
                <w:lang w:val="es-ES_tradnl"/>
              </w:rPr>
              <w:t>El logotipo de Europamundo va incluido en el material de oficina y folletos de la consulta y talleres</w:t>
            </w:r>
          </w:p>
          <w:p w:rsidR="008A7661" w:rsidRPr="00F40B2E" w:rsidRDefault="008A7661" w:rsidP="008A7661">
            <w:pPr>
              <w:rPr>
                <w:sz w:val="22"/>
                <w:szCs w:val="22"/>
                <w:lang w:val="es-ES_tradnl"/>
              </w:rPr>
            </w:pPr>
          </w:p>
        </w:tc>
      </w:tr>
    </w:tbl>
    <w:p w:rsidR="00AA6623" w:rsidRDefault="00AA6623">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Pr>
                <w:b/>
                <w:sz w:val="22"/>
                <w:szCs w:val="22"/>
                <w:lang w:val="es-ES_tradnl"/>
              </w:rPr>
              <w:t>COLABORACIONES ESTABLECIDAS A LO LARGO DEL PROYECTO. REDES</w:t>
            </w:r>
          </w:p>
        </w:tc>
      </w:tr>
      <w:tr w:rsidR="008A7661" w:rsidRPr="00F40B2E">
        <w:tc>
          <w:tcPr>
            <w:tcW w:w="9039" w:type="dxa"/>
          </w:tcPr>
          <w:p w:rsidR="00DD14C8" w:rsidRPr="00A051C2" w:rsidRDefault="00DD14C8" w:rsidP="00DD14C8">
            <w:pPr>
              <w:spacing w:line="360" w:lineRule="auto"/>
              <w:jc w:val="both"/>
              <w:rPr>
                <w:rFonts w:ascii="Times" w:hAnsi="Times"/>
              </w:rPr>
            </w:pPr>
            <w:r w:rsidRPr="00A051C2">
              <w:rPr>
                <w:rFonts w:ascii="Times" w:hAnsi="Times"/>
              </w:rPr>
              <w:t>Mantienen relaciones y coordinación con otras ONGs dedicadas a  atención social y Comunitaria como Xochiquetzal, CEPRESI, etc. participando en el Comité de Lucha contra el SIDA y forman parte de la Red de Mujeres para la Salud,  y de la Red de Lucha contra la Violencia que agrupa a asociaciones de mujeres en toda Nicaragua. También mantienen buenas relaciones y coordinación con el Ministerio de Salud, al que complementan en su labor,  otras instituciones estatales.</w:t>
            </w:r>
          </w:p>
          <w:p w:rsidR="008A7661" w:rsidRPr="00F40B2E" w:rsidRDefault="008A7661" w:rsidP="008A7661">
            <w:pPr>
              <w:rPr>
                <w:sz w:val="22"/>
                <w:szCs w:val="22"/>
                <w:lang w:val="es-ES_tradnl"/>
              </w:rPr>
            </w:pPr>
          </w:p>
          <w:p w:rsidR="008A7661" w:rsidRPr="00F40B2E" w:rsidRDefault="008A7661" w:rsidP="008A7661">
            <w:pPr>
              <w:rPr>
                <w:sz w:val="22"/>
                <w:szCs w:val="22"/>
                <w:lang w:val="es-ES_tradnl"/>
              </w:rPr>
            </w:pP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lang w:val="es-ES_tradnl"/>
              </w:rPr>
            </w:pPr>
            <w:r w:rsidRPr="00F40B2E">
              <w:rPr>
                <w:b/>
                <w:snapToGrid w:val="0"/>
                <w:sz w:val="22"/>
                <w:szCs w:val="22"/>
              </w:rPr>
              <w:t>VALORACIÓN GLOBAL DE LA EJECUCIÓN DEL PROYECTO, PERSPECTIVAS DE VIABILIDAD/SOSTENIBILIDAD DEL PROYECTO</w:t>
            </w:r>
          </w:p>
        </w:tc>
      </w:tr>
      <w:tr w:rsidR="008A7661" w:rsidRPr="00F40B2E">
        <w:tc>
          <w:tcPr>
            <w:tcW w:w="9039" w:type="dxa"/>
          </w:tcPr>
          <w:p w:rsidR="008A7661" w:rsidRPr="00F40B2E" w:rsidRDefault="008A7661" w:rsidP="008A7661">
            <w:pPr>
              <w:rPr>
                <w:sz w:val="22"/>
                <w:szCs w:val="22"/>
                <w:lang w:val="es-ES_tradnl"/>
              </w:rPr>
            </w:pPr>
          </w:p>
          <w:p w:rsidR="00970022" w:rsidRPr="00A051C2" w:rsidRDefault="00970022" w:rsidP="00970022">
            <w:pPr>
              <w:spacing w:line="276" w:lineRule="auto"/>
              <w:jc w:val="both"/>
              <w:rPr>
                <w:rFonts w:ascii="Times" w:hAnsi="Times" w:cs="Arial"/>
              </w:rPr>
            </w:pPr>
            <w:r w:rsidRPr="00A051C2">
              <w:rPr>
                <w:rFonts w:ascii="Times" w:hAnsi="Times" w:cs="Arial"/>
              </w:rPr>
              <w:t xml:space="preserve">Durante estos meses de ejecución  tuvimos muchas dificultades  fianancieras, debido a la reducción de </w:t>
            </w:r>
            <w:r w:rsidR="00791442" w:rsidRPr="00A051C2">
              <w:rPr>
                <w:rFonts w:ascii="Times" w:hAnsi="Times" w:cs="Arial"/>
              </w:rPr>
              <w:t>financiamiento</w:t>
            </w:r>
            <w:r w:rsidRPr="00A051C2">
              <w:rPr>
                <w:rFonts w:ascii="Times" w:hAnsi="Times" w:cs="Arial"/>
              </w:rPr>
              <w:t xml:space="preserve"> disponible  para las actividades de sensibilización en la comunidad y la reducción del personal  en Acahualt que ha incidido en el retardo de la </w:t>
            </w:r>
            <w:r w:rsidRPr="00A051C2">
              <w:rPr>
                <w:rFonts w:ascii="Times" w:hAnsi="Times" w:cs="Arial"/>
              </w:rPr>
              <w:lastRenderedPageBreak/>
              <w:t xml:space="preserve">sistemación de la </w:t>
            </w:r>
            <w:r w:rsidR="00791442" w:rsidRPr="00A051C2">
              <w:rPr>
                <w:rFonts w:ascii="Times" w:hAnsi="Times" w:cs="Arial"/>
              </w:rPr>
              <w:t>información</w:t>
            </w:r>
            <w:r w:rsidRPr="00A051C2">
              <w:rPr>
                <w:rFonts w:ascii="Times" w:hAnsi="Times" w:cs="Arial"/>
              </w:rPr>
              <w:t xml:space="preserve"> y redacción del presente informe no asi en la ejecución de las </w:t>
            </w:r>
            <w:r w:rsidR="00791442" w:rsidRPr="00A051C2">
              <w:rPr>
                <w:rFonts w:ascii="Times" w:hAnsi="Times" w:cs="Arial"/>
              </w:rPr>
              <w:t>múltiples</w:t>
            </w:r>
            <w:r w:rsidRPr="00A051C2">
              <w:rPr>
                <w:rFonts w:ascii="Times" w:hAnsi="Times" w:cs="Arial"/>
              </w:rPr>
              <w:t xml:space="preserve"> tareas y actividades de las cuales  ejecutamos y de las actividades de coordinación con los actores locales.</w:t>
            </w:r>
          </w:p>
          <w:p w:rsidR="008A7661" w:rsidRPr="00F40B2E" w:rsidRDefault="008A7661" w:rsidP="008A7661">
            <w:pPr>
              <w:rPr>
                <w:sz w:val="22"/>
                <w:szCs w:val="22"/>
                <w:lang w:val="es-ES_tradnl"/>
              </w:rPr>
            </w:pP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lang w:val="es-ES_tradnl"/>
              </w:rPr>
            </w:pPr>
            <w:r w:rsidRPr="00F40B2E">
              <w:rPr>
                <w:b/>
                <w:sz w:val="22"/>
                <w:szCs w:val="22"/>
              </w:rPr>
              <w:t>RELACIÓN DE ANEXOS QUE SE ADJUNTAN</w:t>
            </w:r>
          </w:p>
        </w:tc>
      </w:tr>
      <w:tr w:rsidR="008A7661" w:rsidRPr="00F40B2E">
        <w:tc>
          <w:tcPr>
            <w:tcW w:w="9039" w:type="dxa"/>
          </w:tcPr>
          <w:p w:rsidR="008A7661" w:rsidRDefault="00721AE0" w:rsidP="008A7661">
            <w:pPr>
              <w:autoSpaceDE w:val="0"/>
              <w:autoSpaceDN w:val="0"/>
              <w:adjustRightInd w:val="0"/>
              <w:ind w:left="360"/>
              <w:contextualSpacing/>
              <w:rPr>
                <w:sz w:val="22"/>
                <w:szCs w:val="22"/>
                <w:lang w:val="es-ES_tradnl"/>
              </w:rPr>
            </w:pPr>
            <w:r>
              <w:rPr>
                <w:sz w:val="22"/>
                <w:szCs w:val="22"/>
                <w:lang w:val="es-ES_tradnl"/>
              </w:rPr>
              <w:t>Fotografías</w:t>
            </w:r>
          </w:p>
          <w:p w:rsidR="00721AE0" w:rsidRDefault="00721AE0" w:rsidP="008A7661">
            <w:pPr>
              <w:autoSpaceDE w:val="0"/>
              <w:autoSpaceDN w:val="0"/>
              <w:adjustRightInd w:val="0"/>
              <w:ind w:left="360"/>
              <w:contextualSpacing/>
              <w:rPr>
                <w:sz w:val="22"/>
                <w:szCs w:val="22"/>
                <w:lang w:val="es-ES_tradnl"/>
              </w:rPr>
            </w:pPr>
            <w:r>
              <w:rPr>
                <w:sz w:val="22"/>
                <w:szCs w:val="22"/>
                <w:lang w:val="es-ES_tradnl"/>
              </w:rPr>
              <w:t>Cuadros estadísticos (relación de usuarios/as atendidos)</w:t>
            </w:r>
          </w:p>
          <w:p w:rsidR="00721AE0" w:rsidRDefault="00721AE0" w:rsidP="008A7661">
            <w:pPr>
              <w:autoSpaceDE w:val="0"/>
              <w:autoSpaceDN w:val="0"/>
              <w:adjustRightInd w:val="0"/>
              <w:ind w:left="360"/>
              <w:contextualSpacing/>
              <w:rPr>
                <w:sz w:val="22"/>
                <w:szCs w:val="22"/>
                <w:lang w:val="es-ES_tradnl"/>
              </w:rPr>
            </w:pPr>
            <w:r>
              <w:rPr>
                <w:sz w:val="22"/>
                <w:szCs w:val="22"/>
                <w:lang w:val="es-ES_tradnl"/>
              </w:rPr>
              <w:t>Ejecución de gastos (cuadro de gastos)</w:t>
            </w:r>
          </w:p>
          <w:p w:rsidR="00721AE0" w:rsidRDefault="00721AE0" w:rsidP="008A7661">
            <w:pPr>
              <w:autoSpaceDE w:val="0"/>
              <w:autoSpaceDN w:val="0"/>
              <w:adjustRightInd w:val="0"/>
              <w:ind w:left="360"/>
              <w:contextualSpacing/>
              <w:rPr>
                <w:sz w:val="22"/>
                <w:szCs w:val="22"/>
                <w:lang w:val="es-ES_tradnl"/>
              </w:rPr>
            </w:pPr>
            <w:r>
              <w:rPr>
                <w:sz w:val="22"/>
                <w:szCs w:val="22"/>
                <w:lang w:val="es-ES_tradnl"/>
              </w:rPr>
              <w:t>Memoria de un taller a mujeres sobre cáncer cervical</w:t>
            </w:r>
          </w:p>
          <w:p w:rsidR="00721AE0" w:rsidRDefault="00721AE0" w:rsidP="008A7661">
            <w:pPr>
              <w:autoSpaceDE w:val="0"/>
              <w:autoSpaceDN w:val="0"/>
              <w:adjustRightInd w:val="0"/>
              <w:ind w:left="360"/>
              <w:contextualSpacing/>
              <w:rPr>
                <w:sz w:val="22"/>
                <w:szCs w:val="22"/>
                <w:lang w:val="es-ES_tradnl"/>
              </w:rPr>
            </w:pPr>
            <w:r>
              <w:rPr>
                <w:sz w:val="22"/>
                <w:szCs w:val="22"/>
                <w:lang w:val="es-ES_tradnl"/>
              </w:rPr>
              <w:t>Cuadro de planificac</w:t>
            </w:r>
            <w:r w:rsidR="00787535">
              <w:rPr>
                <w:sz w:val="22"/>
                <w:szCs w:val="22"/>
                <w:lang w:val="es-ES_tradnl"/>
              </w:rPr>
              <w:t>ión actividades de campañas (cáncer</w:t>
            </w:r>
            <w:r>
              <w:rPr>
                <w:sz w:val="22"/>
                <w:szCs w:val="22"/>
                <w:lang w:val="es-ES_tradnl"/>
              </w:rPr>
              <w:t xml:space="preserve"> cervicouterino, mama, ITS, VIH, planif. familiar)</w:t>
            </w:r>
          </w:p>
          <w:p w:rsidR="00721AE0" w:rsidRPr="00F27E47" w:rsidRDefault="00721AE0" w:rsidP="008A7661">
            <w:pPr>
              <w:autoSpaceDE w:val="0"/>
              <w:autoSpaceDN w:val="0"/>
              <w:adjustRightInd w:val="0"/>
              <w:ind w:left="360"/>
              <w:contextualSpacing/>
              <w:rPr>
                <w:sz w:val="22"/>
                <w:szCs w:val="22"/>
                <w:lang w:val="es-ES_tradnl"/>
              </w:rPr>
            </w:pPr>
            <w:r>
              <w:rPr>
                <w:sz w:val="22"/>
                <w:szCs w:val="22"/>
                <w:lang w:val="es-ES_tradnl"/>
              </w:rPr>
              <w:t>11 recibos (10 pagas a doctora y 1 factura)</w:t>
            </w:r>
          </w:p>
          <w:p w:rsidR="008A7661" w:rsidRPr="00F40B2E" w:rsidRDefault="008A7661" w:rsidP="008A7661">
            <w:pPr>
              <w:rPr>
                <w:sz w:val="22"/>
                <w:szCs w:val="22"/>
                <w:lang w:val="es-ES_tradnl"/>
              </w:rPr>
            </w:pPr>
          </w:p>
        </w:tc>
      </w:tr>
    </w:tbl>
    <w:p w:rsidR="008A7661" w:rsidRDefault="008A7661">
      <w:pPr>
        <w:rPr>
          <w:lang w:val="es-ES_tradnl"/>
        </w:rPr>
      </w:pPr>
    </w:p>
    <w:p w:rsidR="008A7661" w:rsidRPr="005D5F3D" w:rsidRDefault="005D5F3D">
      <w:pPr>
        <w:rPr>
          <w:b/>
          <w:lang w:val="es-ES_tradnl"/>
        </w:rPr>
      </w:pPr>
      <w:r w:rsidRPr="005D5F3D">
        <w:rPr>
          <w:b/>
          <w:lang w:val="es-ES_tradnl"/>
        </w:rPr>
        <w:t xml:space="preserve">II.- </w:t>
      </w:r>
      <w:r w:rsidR="008A7661" w:rsidRPr="005D5F3D">
        <w:rPr>
          <w:b/>
          <w:lang w:val="es-ES_tradnl"/>
        </w:rPr>
        <w:t>JUSTIFICACIÓN ECONÓMICA</w:t>
      </w:r>
    </w:p>
    <w:p w:rsidR="00B05DC9" w:rsidRDefault="00401D53" w:rsidP="00B05DC9">
      <w:pPr>
        <w:rPr>
          <w:lang w:val="es-ES_tradnl"/>
        </w:rPr>
      </w:pPr>
      <w:r w:rsidRPr="00B05DC9">
        <w:rPr>
          <w:lang w:val="es-ES_tradnl"/>
        </w:rPr>
        <w:t xml:space="preserve">Se adjunta hojas de paga a la doctora </w:t>
      </w:r>
      <w:r w:rsidR="00A051C2">
        <w:rPr>
          <w:lang w:val="es-ES_tradnl"/>
        </w:rPr>
        <w:t xml:space="preserve">601,5 $/mes </w:t>
      </w:r>
      <w:r w:rsidRPr="00B05DC9">
        <w:rPr>
          <w:lang w:val="es-ES_tradnl"/>
        </w:rPr>
        <w:t>financiada por el proyecto meses de marzo a octubre 2015, y proporción de paga extraordinaria y de vacaciones</w:t>
      </w:r>
      <w:r w:rsidR="00A051C2">
        <w:rPr>
          <w:lang w:val="es-ES_tradnl"/>
        </w:rPr>
        <w:t xml:space="preserve"> 400,84 $ cada una</w:t>
      </w:r>
      <w:r w:rsidRPr="00B05DC9">
        <w:rPr>
          <w:lang w:val="es-ES_tradnl"/>
        </w:rPr>
        <w:t xml:space="preserve">. </w:t>
      </w:r>
    </w:p>
    <w:p w:rsidR="00A051C2" w:rsidRPr="00B05DC9" w:rsidRDefault="00A051C2" w:rsidP="00B05DC9">
      <w:pPr>
        <w:rPr>
          <w:lang w:val="es-ES_tradnl"/>
        </w:rPr>
      </w:pPr>
    </w:p>
    <w:p w:rsidR="00B05DC9" w:rsidRDefault="00B05DC9" w:rsidP="00B05DC9">
      <w:pPr>
        <w:rPr>
          <w:lang w:val="es-ES_tradnl"/>
        </w:rPr>
      </w:pPr>
      <w:r w:rsidRPr="00B05DC9">
        <w:rPr>
          <w:lang w:val="es-ES_tradnl"/>
        </w:rPr>
        <w:t>Se incluye una factura correspondiente a la compra de materiales de reposici</w:t>
      </w:r>
      <w:r w:rsidR="00BE468F">
        <w:rPr>
          <w:lang w:val="es-ES_tradnl"/>
        </w:rPr>
        <w:t xml:space="preserve">ón por valor de 17.164 ¢ (córdobas), </w:t>
      </w:r>
      <w:r w:rsidRPr="00B05DC9">
        <w:rPr>
          <w:lang w:val="es-ES_tradnl"/>
        </w:rPr>
        <w:t xml:space="preserve"> </w:t>
      </w:r>
      <w:r w:rsidR="00BE468F">
        <w:rPr>
          <w:lang w:val="es-ES_tradnl"/>
        </w:rPr>
        <w:t xml:space="preserve">que a un tipo de cambio de 26,6 ¢/$ </w:t>
      </w:r>
      <w:r w:rsidRPr="00B05DC9">
        <w:rPr>
          <w:lang w:val="es-ES_tradnl"/>
        </w:rPr>
        <w:t xml:space="preserve"> </w:t>
      </w:r>
      <w:r w:rsidR="00BE468F">
        <w:rPr>
          <w:lang w:val="es-ES_tradnl"/>
        </w:rPr>
        <w:t xml:space="preserve">resulta </w:t>
      </w:r>
      <w:r w:rsidRPr="00B05DC9">
        <w:rPr>
          <w:lang w:val="es-ES_tradnl"/>
        </w:rPr>
        <w:t>645,29 $</w:t>
      </w:r>
    </w:p>
    <w:p w:rsidR="00A051C2" w:rsidRDefault="00A051C2" w:rsidP="00A051C2">
      <w:pPr>
        <w:rPr>
          <w:lang w:val="es-ES_tradnl"/>
        </w:rPr>
      </w:pPr>
      <w:r>
        <w:rPr>
          <w:lang w:val="es-ES_tradnl"/>
        </w:rPr>
        <w:t>Nótese que la compra de materiales de reposición fue adelantada por Ac</w:t>
      </w:r>
      <w:r w:rsidR="00BE468F">
        <w:rPr>
          <w:lang w:val="es-ES_tradnl"/>
        </w:rPr>
        <w:t>ahaual en el mes de enero 2015.</w:t>
      </w:r>
    </w:p>
    <w:p w:rsidR="00A051C2" w:rsidRPr="00B05DC9" w:rsidRDefault="00A051C2" w:rsidP="00B05DC9">
      <w:pPr>
        <w:rPr>
          <w:lang w:val="es-ES_tradnl"/>
        </w:rPr>
      </w:pPr>
    </w:p>
    <w:p w:rsidR="00B05DC9" w:rsidRPr="00B05DC9" w:rsidRDefault="00401D53" w:rsidP="00B05DC9">
      <w:pPr>
        <w:rPr>
          <w:bCs/>
          <w:lang w:val="es-ES_tradnl"/>
        </w:rPr>
      </w:pPr>
      <w:r w:rsidRPr="00B05DC9">
        <w:rPr>
          <w:lang w:val="es-ES_tradnl"/>
        </w:rPr>
        <w:t xml:space="preserve">Total valor </w:t>
      </w:r>
      <w:r w:rsidR="00B05DC9" w:rsidRPr="00B05DC9">
        <w:rPr>
          <w:bCs/>
          <w:lang w:val="es-ES_tradnl"/>
        </w:rPr>
        <w:t xml:space="preserve">6.259,29 $, que a un tipo de cambio de 1,1 $/€ resultan </w:t>
      </w:r>
      <w:r w:rsidR="00B05DC9" w:rsidRPr="008148CB">
        <w:rPr>
          <w:b/>
          <w:bCs/>
          <w:lang w:val="es-ES_tradnl"/>
        </w:rPr>
        <w:t>5.690 €, de los cuales Fundación Europamundo aportó 4.690 €, y Pasos Cooperación 1.000 €</w:t>
      </w:r>
    </w:p>
    <w:p w:rsidR="00B05DC9" w:rsidRPr="00B05DC9" w:rsidRDefault="00B05DC9" w:rsidP="00B05DC9">
      <w:pPr>
        <w:rPr>
          <w:b/>
          <w:bCs/>
          <w:sz w:val="20"/>
          <w:szCs w:val="20"/>
          <w:lang w:val="es-ES_tradnl"/>
        </w:rPr>
      </w:pPr>
    </w:p>
    <w:p w:rsidR="00A27A1F" w:rsidRPr="00477203" w:rsidRDefault="00A27A1F">
      <w:pPr>
        <w:rPr>
          <w:b/>
          <w:lang w:val="es-ES_tradnl"/>
        </w:rPr>
      </w:pPr>
      <w:r w:rsidRPr="00477203">
        <w:rPr>
          <w:b/>
          <w:lang w:val="es-ES_tradnl"/>
        </w:rPr>
        <w:t>Importe Total del Proyecto: 5.690 €</w:t>
      </w:r>
    </w:p>
    <w:p w:rsidR="00A27A1F" w:rsidRPr="00477203" w:rsidRDefault="00A27A1F">
      <w:pPr>
        <w:rPr>
          <w:b/>
          <w:lang w:val="es-ES_tradnl"/>
        </w:rPr>
      </w:pPr>
      <w:r w:rsidRPr="00477203">
        <w:rPr>
          <w:b/>
          <w:lang w:val="es-ES_tradnl"/>
        </w:rPr>
        <w:t>Subvención de Fundación Europamundo: 4.690 €</w:t>
      </w:r>
    </w:p>
    <w:p w:rsidR="00A27A1F" w:rsidRPr="00477203" w:rsidRDefault="00A27A1F">
      <w:pPr>
        <w:rPr>
          <w:b/>
          <w:lang w:val="es-ES_tradnl"/>
        </w:rPr>
      </w:pPr>
      <w:r w:rsidRPr="00477203">
        <w:rPr>
          <w:b/>
          <w:lang w:val="es-ES_tradnl"/>
        </w:rPr>
        <w:t>Subvención de Pasos Cooperación: 1.000€</w:t>
      </w:r>
    </w:p>
    <w:p w:rsidR="00A27A1F" w:rsidRPr="00477203" w:rsidRDefault="00A27A1F">
      <w:pPr>
        <w:rPr>
          <w:b/>
          <w:lang w:val="es-ES_tradnl"/>
        </w:rPr>
      </w:pPr>
      <w:r w:rsidRPr="00477203">
        <w:rPr>
          <w:b/>
          <w:lang w:val="es-ES_tradnl"/>
        </w:rPr>
        <w:t>Importe justificado: 5.629 €</w:t>
      </w:r>
    </w:p>
    <w:p w:rsidR="005D5F3D" w:rsidRDefault="005D5F3D">
      <w:pPr>
        <w:rPr>
          <w:lang w:val="es-ES_tradnl"/>
        </w:rPr>
      </w:pPr>
    </w:p>
    <w:tbl>
      <w:tblPr>
        <w:tblW w:w="11340" w:type="dxa"/>
        <w:jc w:val="center"/>
        <w:tblCellMar>
          <w:left w:w="70" w:type="dxa"/>
          <w:right w:w="70" w:type="dxa"/>
        </w:tblCellMar>
        <w:tblLook w:val="04A0" w:firstRow="1" w:lastRow="0" w:firstColumn="1" w:lastColumn="0" w:noHBand="0" w:noVBand="1"/>
      </w:tblPr>
      <w:tblGrid>
        <w:gridCol w:w="560"/>
        <w:gridCol w:w="660"/>
        <w:gridCol w:w="4840"/>
        <w:gridCol w:w="2020"/>
        <w:gridCol w:w="1880"/>
        <w:gridCol w:w="1380"/>
      </w:tblGrid>
      <w:tr w:rsidR="00B05DC9" w:rsidRPr="00B05DC9" w:rsidTr="003C0043">
        <w:trPr>
          <w:trHeight w:val="480"/>
          <w:jc w:val="center"/>
        </w:trPr>
        <w:tc>
          <w:tcPr>
            <w:tcW w:w="560" w:type="dxa"/>
            <w:tcBorders>
              <w:top w:val="single" w:sz="4" w:space="0" w:color="auto"/>
              <w:left w:val="single" w:sz="4" w:space="0" w:color="auto"/>
              <w:bottom w:val="nil"/>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No.</w:t>
            </w:r>
          </w:p>
        </w:tc>
        <w:tc>
          <w:tcPr>
            <w:tcW w:w="660" w:type="dxa"/>
            <w:tcBorders>
              <w:top w:val="single" w:sz="4" w:space="0" w:color="auto"/>
              <w:left w:val="nil"/>
              <w:bottom w:val="nil"/>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RUBROS</w:t>
            </w:r>
          </w:p>
        </w:tc>
        <w:tc>
          <w:tcPr>
            <w:tcW w:w="2020" w:type="dxa"/>
            <w:tcBorders>
              <w:top w:val="nil"/>
              <w:left w:val="nil"/>
              <w:bottom w:val="nil"/>
              <w:right w:val="nil"/>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PRESUPUESTO APROBADO</w:t>
            </w:r>
          </w:p>
        </w:tc>
        <w:tc>
          <w:tcPr>
            <w:tcW w:w="1880" w:type="dxa"/>
            <w:tcBorders>
              <w:top w:val="nil"/>
              <w:left w:val="single" w:sz="4" w:space="0" w:color="auto"/>
              <w:bottom w:val="nil"/>
              <w:right w:val="nil"/>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MONTO EJECUTADO EN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SALDOS EN $</w:t>
            </w:r>
          </w:p>
        </w:tc>
      </w:tr>
      <w:tr w:rsidR="00B05DC9" w:rsidRPr="00B05DC9" w:rsidTr="003C0043">
        <w:trPr>
          <w:trHeight w:val="24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I</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 </w:t>
            </w:r>
          </w:p>
        </w:tc>
        <w:tc>
          <w:tcPr>
            <w:tcW w:w="484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PERSONAL LOCAL</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5.613,71</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5.614,00</w:t>
            </w:r>
          </w:p>
        </w:tc>
        <w:tc>
          <w:tcPr>
            <w:tcW w:w="138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-0,29</w:t>
            </w:r>
          </w:p>
        </w:tc>
      </w:tr>
      <w:tr w:rsidR="00B05DC9" w:rsidRPr="00B05DC9" w:rsidTr="003C0043">
        <w:trPr>
          <w:trHeight w:val="24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 </w:t>
            </w:r>
          </w:p>
        </w:tc>
        <w:tc>
          <w:tcPr>
            <w:tcW w:w="66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1</w:t>
            </w:r>
          </w:p>
        </w:tc>
        <w:tc>
          <w:tcPr>
            <w:tcW w:w="484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rPr>
                <w:rFonts w:ascii="Arial" w:hAnsi="Arial" w:cs="Arial"/>
                <w:sz w:val="20"/>
                <w:szCs w:val="20"/>
                <w:lang w:val="es-ES_tradnl"/>
              </w:rPr>
            </w:pPr>
            <w:r w:rsidRPr="00B05DC9">
              <w:rPr>
                <w:rFonts w:ascii="Arial" w:hAnsi="Arial" w:cs="Arial"/>
                <w:sz w:val="20"/>
                <w:szCs w:val="20"/>
                <w:lang w:val="es-ES_tradnl"/>
              </w:rPr>
              <w:t xml:space="preserve">MEDICA </w:t>
            </w:r>
          </w:p>
        </w:tc>
        <w:tc>
          <w:tcPr>
            <w:tcW w:w="202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4.812,03</w:t>
            </w:r>
          </w:p>
        </w:tc>
        <w:tc>
          <w:tcPr>
            <w:tcW w:w="188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4.812,00</w:t>
            </w:r>
          </w:p>
        </w:tc>
        <w:tc>
          <w:tcPr>
            <w:tcW w:w="138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0,03</w:t>
            </w:r>
          </w:p>
        </w:tc>
      </w:tr>
      <w:tr w:rsidR="00B05DC9" w:rsidRPr="00B05DC9" w:rsidTr="003C0043">
        <w:trPr>
          <w:trHeight w:val="24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 </w:t>
            </w:r>
          </w:p>
        </w:tc>
        <w:tc>
          <w:tcPr>
            <w:tcW w:w="66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2</w:t>
            </w:r>
          </w:p>
        </w:tc>
        <w:tc>
          <w:tcPr>
            <w:tcW w:w="484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rPr>
                <w:rFonts w:ascii="Arial" w:hAnsi="Arial" w:cs="Arial"/>
                <w:sz w:val="20"/>
                <w:szCs w:val="20"/>
                <w:lang w:val="es-ES_tradnl"/>
              </w:rPr>
            </w:pPr>
            <w:r w:rsidRPr="00B05DC9">
              <w:rPr>
                <w:rFonts w:ascii="Arial" w:hAnsi="Arial" w:cs="Arial"/>
                <w:sz w:val="20"/>
                <w:szCs w:val="20"/>
                <w:lang w:val="es-ES_tradnl"/>
              </w:rPr>
              <w:t xml:space="preserve">TREACEAVA PAGA </w:t>
            </w:r>
          </w:p>
        </w:tc>
        <w:tc>
          <w:tcPr>
            <w:tcW w:w="202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400,84</w:t>
            </w:r>
          </w:p>
        </w:tc>
        <w:tc>
          <w:tcPr>
            <w:tcW w:w="188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401,00</w:t>
            </w:r>
          </w:p>
        </w:tc>
        <w:tc>
          <w:tcPr>
            <w:tcW w:w="138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-0,16</w:t>
            </w:r>
          </w:p>
        </w:tc>
      </w:tr>
      <w:tr w:rsidR="00B05DC9" w:rsidRPr="00B05DC9" w:rsidTr="003C0043">
        <w:trPr>
          <w:trHeight w:val="24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 </w:t>
            </w:r>
          </w:p>
        </w:tc>
        <w:tc>
          <w:tcPr>
            <w:tcW w:w="66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3</w:t>
            </w:r>
          </w:p>
        </w:tc>
        <w:tc>
          <w:tcPr>
            <w:tcW w:w="484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rPr>
                <w:rFonts w:ascii="Arial" w:hAnsi="Arial" w:cs="Arial"/>
                <w:sz w:val="20"/>
                <w:szCs w:val="20"/>
                <w:lang w:val="es-ES_tradnl"/>
              </w:rPr>
            </w:pPr>
            <w:r w:rsidRPr="00B05DC9">
              <w:rPr>
                <w:rFonts w:ascii="Arial" w:hAnsi="Arial" w:cs="Arial"/>
                <w:sz w:val="20"/>
                <w:szCs w:val="20"/>
                <w:lang w:val="es-ES_tradnl"/>
              </w:rPr>
              <w:t xml:space="preserve">CATORCEAVA PAGA </w:t>
            </w:r>
          </w:p>
        </w:tc>
        <w:tc>
          <w:tcPr>
            <w:tcW w:w="202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400,84</w:t>
            </w:r>
          </w:p>
        </w:tc>
        <w:tc>
          <w:tcPr>
            <w:tcW w:w="188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401,00</w:t>
            </w:r>
          </w:p>
        </w:tc>
        <w:tc>
          <w:tcPr>
            <w:tcW w:w="138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-0,16</w:t>
            </w:r>
          </w:p>
        </w:tc>
      </w:tr>
      <w:tr w:rsidR="00B05DC9" w:rsidRPr="00B05DC9" w:rsidTr="003C0043">
        <w:trPr>
          <w:trHeight w:val="24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II</w:t>
            </w:r>
          </w:p>
        </w:tc>
        <w:tc>
          <w:tcPr>
            <w:tcW w:w="66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 </w:t>
            </w:r>
          </w:p>
        </w:tc>
        <w:tc>
          <w:tcPr>
            <w:tcW w:w="484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rPr>
                <w:rFonts w:ascii="Arial" w:hAnsi="Arial" w:cs="Arial"/>
                <w:b/>
                <w:bCs/>
                <w:sz w:val="20"/>
                <w:szCs w:val="20"/>
                <w:lang w:val="es-ES_tradnl"/>
              </w:rPr>
            </w:pPr>
            <w:r w:rsidRPr="00B05DC9">
              <w:rPr>
                <w:rFonts w:ascii="Arial" w:hAnsi="Arial" w:cs="Arial"/>
                <w:b/>
                <w:bCs/>
                <w:sz w:val="20"/>
                <w:szCs w:val="20"/>
                <w:lang w:val="es-ES_tradnl"/>
              </w:rPr>
              <w:t xml:space="preserve">EQUIPO SUMINISTROS </w:t>
            </w:r>
          </w:p>
        </w:tc>
        <w:tc>
          <w:tcPr>
            <w:tcW w:w="202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645,29</w:t>
            </w:r>
          </w:p>
        </w:tc>
        <w:tc>
          <w:tcPr>
            <w:tcW w:w="188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645,29</w:t>
            </w:r>
          </w:p>
        </w:tc>
        <w:tc>
          <w:tcPr>
            <w:tcW w:w="138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0,00</w:t>
            </w:r>
          </w:p>
        </w:tc>
      </w:tr>
      <w:tr w:rsidR="00B05DC9" w:rsidRPr="00B05DC9" w:rsidTr="003C0043">
        <w:trPr>
          <w:trHeight w:val="24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 </w:t>
            </w:r>
          </w:p>
        </w:tc>
        <w:tc>
          <w:tcPr>
            <w:tcW w:w="66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 </w:t>
            </w:r>
          </w:p>
        </w:tc>
        <w:tc>
          <w:tcPr>
            <w:tcW w:w="484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rPr>
                <w:rFonts w:ascii="Arial" w:hAnsi="Arial" w:cs="Arial"/>
                <w:sz w:val="20"/>
                <w:szCs w:val="20"/>
                <w:lang w:val="es-ES_tradnl"/>
              </w:rPr>
            </w:pPr>
            <w:r w:rsidRPr="00B05DC9">
              <w:rPr>
                <w:rFonts w:ascii="Arial" w:hAnsi="Arial" w:cs="Arial"/>
                <w:sz w:val="20"/>
                <w:szCs w:val="20"/>
                <w:lang w:val="es-ES_tradnl"/>
              </w:rPr>
              <w:t>MATERIAL DE REPOSICION MEDICA</w:t>
            </w:r>
          </w:p>
        </w:tc>
        <w:tc>
          <w:tcPr>
            <w:tcW w:w="202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645,29</w:t>
            </w:r>
          </w:p>
        </w:tc>
        <w:tc>
          <w:tcPr>
            <w:tcW w:w="188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645,29</w:t>
            </w:r>
          </w:p>
        </w:tc>
        <w:tc>
          <w:tcPr>
            <w:tcW w:w="138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0,00</w:t>
            </w:r>
          </w:p>
        </w:tc>
      </w:tr>
      <w:tr w:rsidR="00B05DC9" w:rsidRPr="00B05DC9" w:rsidTr="003C0043">
        <w:trPr>
          <w:trHeight w:val="24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 </w:t>
            </w:r>
          </w:p>
        </w:tc>
        <w:tc>
          <w:tcPr>
            <w:tcW w:w="660" w:type="dxa"/>
            <w:tcBorders>
              <w:top w:val="nil"/>
              <w:left w:val="nil"/>
              <w:bottom w:val="single" w:sz="4" w:space="0" w:color="auto"/>
              <w:right w:val="single" w:sz="4" w:space="0" w:color="auto"/>
            </w:tcBorders>
            <w:shd w:val="clear" w:color="auto" w:fill="auto"/>
            <w:noWrap/>
            <w:vAlign w:val="bottom"/>
            <w:hideMark/>
          </w:tcPr>
          <w:p w:rsidR="00B05DC9" w:rsidRPr="00B05DC9" w:rsidRDefault="00B05DC9" w:rsidP="00B05DC9">
            <w:pPr>
              <w:jc w:val="center"/>
              <w:rPr>
                <w:rFonts w:ascii="Arial" w:hAnsi="Arial" w:cs="Arial"/>
                <w:sz w:val="20"/>
                <w:szCs w:val="20"/>
                <w:lang w:val="es-ES_tradnl"/>
              </w:rPr>
            </w:pPr>
            <w:r w:rsidRPr="00B05DC9">
              <w:rPr>
                <w:rFonts w:ascii="Arial" w:hAnsi="Arial" w:cs="Arial"/>
                <w:sz w:val="20"/>
                <w:szCs w:val="20"/>
                <w:lang w:val="es-ES_tradnl"/>
              </w:rPr>
              <w:t> </w:t>
            </w:r>
          </w:p>
        </w:tc>
        <w:tc>
          <w:tcPr>
            <w:tcW w:w="484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rPr>
                <w:rFonts w:ascii="Arial" w:hAnsi="Arial" w:cs="Arial"/>
                <w:b/>
                <w:bCs/>
                <w:sz w:val="20"/>
                <w:szCs w:val="20"/>
                <w:lang w:val="es-ES_tradnl"/>
              </w:rPr>
            </w:pPr>
            <w:r w:rsidRPr="00B05DC9">
              <w:rPr>
                <w:rFonts w:ascii="Arial" w:hAnsi="Arial" w:cs="Arial"/>
                <w:b/>
                <w:bCs/>
                <w:sz w:val="20"/>
                <w:szCs w:val="20"/>
                <w:lang w:val="es-ES_tradnl"/>
              </w:rPr>
              <w:t xml:space="preserve">TOTALES </w:t>
            </w:r>
          </w:p>
        </w:tc>
        <w:tc>
          <w:tcPr>
            <w:tcW w:w="202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6.259,00</w:t>
            </w:r>
          </w:p>
        </w:tc>
        <w:tc>
          <w:tcPr>
            <w:tcW w:w="188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6.259,29</w:t>
            </w:r>
          </w:p>
        </w:tc>
        <w:tc>
          <w:tcPr>
            <w:tcW w:w="1380" w:type="dxa"/>
            <w:tcBorders>
              <w:top w:val="nil"/>
              <w:left w:val="nil"/>
              <w:bottom w:val="single" w:sz="4" w:space="0" w:color="auto"/>
              <w:right w:val="single" w:sz="4" w:space="0" w:color="auto"/>
            </w:tcBorders>
            <w:shd w:val="clear" w:color="auto" w:fill="auto"/>
            <w:vAlign w:val="center"/>
            <w:hideMark/>
          </w:tcPr>
          <w:p w:rsidR="00B05DC9" w:rsidRPr="00B05DC9" w:rsidRDefault="00B05DC9" w:rsidP="00B05DC9">
            <w:pPr>
              <w:jc w:val="center"/>
              <w:rPr>
                <w:rFonts w:ascii="Arial" w:hAnsi="Arial" w:cs="Arial"/>
                <w:b/>
                <w:bCs/>
                <w:sz w:val="20"/>
                <w:szCs w:val="20"/>
                <w:lang w:val="es-ES_tradnl"/>
              </w:rPr>
            </w:pPr>
            <w:r w:rsidRPr="00B05DC9">
              <w:rPr>
                <w:rFonts w:ascii="Arial" w:hAnsi="Arial" w:cs="Arial"/>
                <w:b/>
                <w:bCs/>
                <w:sz w:val="20"/>
                <w:szCs w:val="20"/>
                <w:lang w:val="es-ES_tradnl"/>
              </w:rPr>
              <w:t>-0,29</w:t>
            </w:r>
          </w:p>
        </w:tc>
      </w:tr>
    </w:tbl>
    <w:p w:rsidR="005D5F3D" w:rsidRDefault="005D5F3D">
      <w:pPr>
        <w:rPr>
          <w:lang w:val="es-ES_tradnl"/>
        </w:rPr>
      </w:pPr>
    </w:p>
    <w:sectPr w:rsidR="005D5F3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9C" w:rsidRDefault="0023779C">
      <w:r>
        <w:separator/>
      </w:r>
    </w:p>
  </w:endnote>
  <w:endnote w:type="continuationSeparator" w:id="0">
    <w:p w:rsidR="0023779C" w:rsidRDefault="0023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9C" w:rsidRDefault="0023779C">
      <w:r>
        <w:separator/>
      </w:r>
    </w:p>
  </w:footnote>
  <w:footnote w:type="continuationSeparator" w:id="0">
    <w:p w:rsidR="0023779C" w:rsidRDefault="00237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43" w:rsidRPr="00AA6623" w:rsidRDefault="003C0043">
    <w:pPr>
      <w:pStyle w:val="Encabezado"/>
    </w:pPr>
    <w:r>
      <w:tab/>
    </w:r>
    <w:r>
      <w:tab/>
    </w:r>
    <w:r w:rsidR="00BB15CF">
      <w:rPr>
        <w:noProof/>
      </w:rPr>
      <w:drawing>
        <wp:inline distT="0" distB="0" distL="0" distR="0" wp14:anchorId="316689F8">
          <wp:extent cx="1726565" cy="554355"/>
          <wp:effectExtent l="0" t="0" r="6985" b="0"/>
          <wp:docPr id="2" name="Imagen 2" descr="fundacion_europa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acion_europamu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554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22D6"/>
      </v:shape>
    </w:pict>
  </w:numPicBullet>
  <w:abstractNum w:abstractNumId="0">
    <w:nsid w:val="FFFFFF1D"/>
    <w:multiLevelType w:val="multilevel"/>
    <w:tmpl w:val="AED46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E5CC7"/>
    <w:multiLevelType w:val="hybridMultilevel"/>
    <w:tmpl w:val="24E60EC8"/>
    <w:lvl w:ilvl="0" w:tplc="5C6AD45A">
      <w:start w:val="1"/>
      <w:numFmt w:val="bullet"/>
      <w:lvlText w:val=""/>
      <w:lvlPicBulletId w:val="0"/>
      <w:lvlJc w:val="left"/>
      <w:pPr>
        <w:tabs>
          <w:tab w:val="num" w:pos="510"/>
        </w:tabs>
        <w:ind w:left="567" w:hanging="567"/>
      </w:pPr>
      <w:rPr>
        <w:rFonts w:ascii="Symbol" w:hAnsi="Symbol" w:hint="default"/>
      </w:rPr>
    </w:lvl>
    <w:lvl w:ilvl="1" w:tplc="0AF25D04">
      <w:start w:val="1"/>
      <w:numFmt w:val="bullet"/>
      <w:lvlText w:val=""/>
      <w:lvlPicBulletId w:val="0"/>
      <w:lvlJc w:val="left"/>
      <w:pPr>
        <w:tabs>
          <w:tab w:val="num" w:pos="1590"/>
        </w:tabs>
        <w:ind w:left="1647" w:hanging="567"/>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A35394D"/>
    <w:multiLevelType w:val="hybridMultilevel"/>
    <w:tmpl w:val="0D641F4E"/>
    <w:lvl w:ilvl="0" w:tplc="E2E065B4">
      <w:start w:val="1"/>
      <w:numFmt w:val="bullet"/>
      <w:lvlText w:val=""/>
      <w:lvlJc w:val="left"/>
      <w:pPr>
        <w:tabs>
          <w:tab w:val="num" w:pos="680"/>
        </w:tabs>
        <w:ind w:left="680" w:hanging="453"/>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
    <w:nsid w:val="0E69784F"/>
    <w:multiLevelType w:val="hybridMultilevel"/>
    <w:tmpl w:val="9704F3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EC581B"/>
    <w:multiLevelType w:val="hybridMultilevel"/>
    <w:tmpl w:val="B52E57D8"/>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333C03"/>
    <w:multiLevelType w:val="hybridMultilevel"/>
    <w:tmpl w:val="D8D01C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1E7A0D"/>
    <w:multiLevelType w:val="hybridMultilevel"/>
    <w:tmpl w:val="0D28104C"/>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630CC4"/>
    <w:multiLevelType w:val="hybridMultilevel"/>
    <w:tmpl w:val="DB68A956"/>
    <w:lvl w:ilvl="0" w:tplc="FFFFFFFF">
      <w:start w:val="1"/>
      <w:numFmt w:val="bullet"/>
      <w:lvlText w:val=""/>
      <w:lvlJc w:val="left"/>
      <w:pPr>
        <w:tabs>
          <w:tab w:val="num" w:pos="720"/>
        </w:tabs>
        <w:ind w:left="720" w:hanging="360"/>
      </w:pPr>
      <w:rPr>
        <w:rFonts w:ascii="Wingdings" w:hAnsi="Wingdings" w:cs="Times New Roman"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B30E5D"/>
    <w:multiLevelType w:val="hybridMultilevel"/>
    <w:tmpl w:val="74E85B56"/>
    <w:lvl w:ilvl="0" w:tplc="872624EA">
      <w:start w:val="1"/>
      <w:numFmt w:val="bullet"/>
      <w:lvlText w:val=""/>
      <w:lvlJc w:val="left"/>
      <w:pPr>
        <w:tabs>
          <w:tab w:val="num" w:pos="680"/>
        </w:tabs>
        <w:ind w:left="680" w:hanging="45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6A719B"/>
    <w:multiLevelType w:val="hybridMultilevel"/>
    <w:tmpl w:val="0A46979C"/>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96D0729"/>
    <w:multiLevelType w:val="hybridMultilevel"/>
    <w:tmpl w:val="CF50A5DE"/>
    <w:lvl w:ilvl="0" w:tplc="0C0A000D">
      <w:start w:val="1"/>
      <w:numFmt w:val="bullet"/>
      <w:lvlText w:val=""/>
      <w:lvlJc w:val="left"/>
      <w:pPr>
        <w:ind w:left="720" w:hanging="360"/>
      </w:pPr>
      <w:rPr>
        <w:rFonts w:ascii="Wingdings" w:hAnsi="Wingdings" w:hint="default"/>
        <w:b w:val="0"/>
        <w:i w:val="0"/>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550DAB"/>
    <w:multiLevelType w:val="hybridMultilevel"/>
    <w:tmpl w:val="1CB6D2B0"/>
    <w:lvl w:ilvl="0" w:tplc="0C0A000F">
      <w:start w:val="1"/>
      <w:numFmt w:val="decimal"/>
      <w:lvlText w:val="%1."/>
      <w:lvlJc w:val="left"/>
      <w:pPr>
        <w:ind w:left="720" w:hanging="360"/>
      </w:pPr>
      <w:rPr>
        <w:rFonts w:hint="default"/>
      </w:rPr>
    </w:lvl>
    <w:lvl w:ilvl="1" w:tplc="0C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D25FAF"/>
    <w:multiLevelType w:val="hybridMultilevel"/>
    <w:tmpl w:val="F1C0F706"/>
    <w:lvl w:ilvl="0" w:tplc="036A4B38">
      <w:start w:val="1"/>
      <w:numFmt w:val="upperRoman"/>
      <w:lvlText w:val="ANEXO %1"/>
      <w:lvlJc w:val="left"/>
      <w:pPr>
        <w:ind w:left="786" w:hanging="360"/>
      </w:pPr>
      <w:rPr>
        <w:rFonts w:hint="default"/>
        <w:sz w:val="32"/>
        <w:szCs w:val="32"/>
      </w:rPr>
    </w:lvl>
    <w:lvl w:ilvl="1" w:tplc="0C0A000D">
      <w:start w:val="1"/>
      <w:numFmt w:val="bullet"/>
      <w:lvlText w:val=""/>
      <w:lvlJc w:val="left"/>
      <w:pPr>
        <w:ind w:left="2487" w:hanging="360"/>
      </w:pPr>
      <w:rPr>
        <w:rFonts w:ascii="Wingdings" w:hAnsi="Wingdings" w:hint="default"/>
      </w:rPr>
    </w:lvl>
    <w:lvl w:ilvl="2" w:tplc="0C0A001B">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3">
    <w:nsid w:val="409A0CA8"/>
    <w:multiLevelType w:val="hybridMultilevel"/>
    <w:tmpl w:val="53649CC4"/>
    <w:lvl w:ilvl="0" w:tplc="0C0A0001">
      <w:start w:val="1"/>
      <w:numFmt w:val="bullet"/>
      <w:lvlText w:val=""/>
      <w:lvlJc w:val="left"/>
      <w:pPr>
        <w:ind w:left="720" w:hanging="360"/>
      </w:pPr>
      <w:rPr>
        <w:rFonts w:ascii="Wingdings" w:hAnsi="Wingdings" w:cs="Times New Roman" w:hint="default"/>
        <w:b w:val="0"/>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0A5400F"/>
    <w:multiLevelType w:val="hybridMultilevel"/>
    <w:tmpl w:val="7258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E932709"/>
    <w:multiLevelType w:val="hybridMultilevel"/>
    <w:tmpl w:val="99D8683E"/>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6827791"/>
    <w:multiLevelType w:val="hybridMultilevel"/>
    <w:tmpl w:val="76A07258"/>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7653D9F"/>
    <w:multiLevelType w:val="hybridMultilevel"/>
    <w:tmpl w:val="9F8AE06A"/>
    <w:lvl w:ilvl="0" w:tplc="0C0A0001">
      <w:start w:val="1"/>
      <w:numFmt w:val="bullet"/>
      <w:lvlText w:val=""/>
      <w:lvlJc w:val="left"/>
      <w:pPr>
        <w:ind w:left="720" w:hanging="360"/>
      </w:pPr>
      <w:rPr>
        <w:rFonts w:ascii="Wingdings" w:hAnsi="Wingdings" w:cs="Times New Roman" w:hint="default"/>
        <w:b w:val="0"/>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2"/>
  </w:num>
  <w:num w:numId="5">
    <w:abstractNumId w:val="8"/>
  </w:num>
  <w:num w:numId="6">
    <w:abstractNumId w:val="13"/>
  </w:num>
  <w:num w:numId="7">
    <w:abstractNumId w:val="17"/>
  </w:num>
  <w:num w:numId="8">
    <w:abstractNumId w:val="7"/>
  </w:num>
  <w:num w:numId="9">
    <w:abstractNumId w:val="12"/>
  </w:num>
  <w:num w:numId="10">
    <w:abstractNumId w:val="5"/>
  </w:num>
  <w:num w:numId="11">
    <w:abstractNumId w:val="4"/>
  </w:num>
  <w:num w:numId="12">
    <w:abstractNumId w:val="11"/>
  </w:num>
  <w:num w:numId="13">
    <w:abstractNumId w:val="10"/>
  </w:num>
  <w:num w:numId="14">
    <w:abstractNumId w:val="3"/>
  </w:num>
  <w:num w:numId="15">
    <w:abstractNumId w:val="14"/>
  </w:num>
  <w:num w:numId="16">
    <w:abstractNumId w:val="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1B"/>
    <w:rsid w:val="00041A69"/>
    <w:rsid w:val="00167D38"/>
    <w:rsid w:val="00185381"/>
    <w:rsid w:val="0023779C"/>
    <w:rsid w:val="002A341B"/>
    <w:rsid w:val="00323517"/>
    <w:rsid w:val="003C0043"/>
    <w:rsid w:val="003D04E9"/>
    <w:rsid w:val="003F46D5"/>
    <w:rsid w:val="003F4BFD"/>
    <w:rsid w:val="00401D53"/>
    <w:rsid w:val="00477203"/>
    <w:rsid w:val="00480DB2"/>
    <w:rsid w:val="00491C75"/>
    <w:rsid w:val="005B715D"/>
    <w:rsid w:val="005D5F3D"/>
    <w:rsid w:val="00721AE0"/>
    <w:rsid w:val="00787535"/>
    <w:rsid w:val="00791442"/>
    <w:rsid w:val="007C4E94"/>
    <w:rsid w:val="008148CB"/>
    <w:rsid w:val="008A7661"/>
    <w:rsid w:val="008D345B"/>
    <w:rsid w:val="009364F8"/>
    <w:rsid w:val="00970022"/>
    <w:rsid w:val="00A051C2"/>
    <w:rsid w:val="00A27A1F"/>
    <w:rsid w:val="00AA6623"/>
    <w:rsid w:val="00B05DC9"/>
    <w:rsid w:val="00B0744A"/>
    <w:rsid w:val="00BB15CF"/>
    <w:rsid w:val="00BE468F"/>
    <w:rsid w:val="00C74C70"/>
    <w:rsid w:val="00D14C07"/>
    <w:rsid w:val="00DD14C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49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7">
    <w:name w:val="heading 7"/>
    <w:basedOn w:val="Normal"/>
    <w:next w:val="Normal"/>
    <w:qFormat/>
    <w:rsid w:val="008A7661"/>
    <w:pPr>
      <w:keepNext/>
      <w:spacing w:line="360" w:lineRule="auto"/>
      <w:jc w:val="center"/>
      <w:outlineLvl w:val="6"/>
    </w:pPr>
    <w:rPr>
      <w:b/>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8A7661"/>
    <w:pPr>
      <w:spacing w:after="120"/>
    </w:pPr>
    <w:rPr>
      <w:sz w:val="16"/>
      <w:szCs w:val="16"/>
    </w:rPr>
  </w:style>
  <w:style w:type="character" w:customStyle="1" w:styleId="Textoindependiente3Car">
    <w:name w:val="Texto independiente 3 Car"/>
    <w:link w:val="Textoindependiente3"/>
    <w:rsid w:val="008A7661"/>
    <w:rPr>
      <w:sz w:val="16"/>
      <w:szCs w:val="16"/>
      <w:lang w:val="es-ES" w:eastAsia="es-ES" w:bidi="ar-SA"/>
    </w:rPr>
  </w:style>
  <w:style w:type="paragraph" w:styleId="Textoindependiente">
    <w:name w:val="Body Text"/>
    <w:basedOn w:val="Normal"/>
    <w:rsid w:val="008A7661"/>
    <w:pPr>
      <w:spacing w:after="120"/>
    </w:pPr>
  </w:style>
  <w:style w:type="paragraph" w:styleId="Piedepgina">
    <w:name w:val="footer"/>
    <w:basedOn w:val="Normal"/>
    <w:rsid w:val="008A7661"/>
    <w:pPr>
      <w:tabs>
        <w:tab w:val="center" w:pos="4252"/>
        <w:tab w:val="right" w:pos="8504"/>
      </w:tabs>
    </w:pPr>
    <w:rPr>
      <w:sz w:val="20"/>
      <w:szCs w:val="20"/>
      <w:lang w:val="es-ES_tradnl"/>
    </w:rPr>
  </w:style>
  <w:style w:type="table" w:styleId="Tablaconcuadrcula">
    <w:name w:val="Table Grid"/>
    <w:basedOn w:val="Tablanormal"/>
    <w:rsid w:val="005D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A6623"/>
    <w:pPr>
      <w:tabs>
        <w:tab w:val="center" w:pos="4252"/>
        <w:tab w:val="right" w:pos="8504"/>
      </w:tabs>
    </w:pPr>
  </w:style>
  <w:style w:type="character" w:customStyle="1" w:styleId="EncabezadoCar">
    <w:name w:val="Encabezado Car"/>
    <w:link w:val="Encabezado"/>
    <w:rsid w:val="003F4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7">
    <w:name w:val="heading 7"/>
    <w:basedOn w:val="Normal"/>
    <w:next w:val="Normal"/>
    <w:qFormat/>
    <w:rsid w:val="008A7661"/>
    <w:pPr>
      <w:keepNext/>
      <w:spacing w:line="360" w:lineRule="auto"/>
      <w:jc w:val="center"/>
      <w:outlineLvl w:val="6"/>
    </w:pPr>
    <w:rPr>
      <w:b/>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8A7661"/>
    <w:pPr>
      <w:spacing w:after="120"/>
    </w:pPr>
    <w:rPr>
      <w:sz w:val="16"/>
      <w:szCs w:val="16"/>
    </w:rPr>
  </w:style>
  <w:style w:type="character" w:customStyle="1" w:styleId="Textoindependiente3Car">
    <w:name w:val="Texto independiente 3 Car"/>
    <w:link w:val="Textoindependiente3"/>
    <w:rsid w:val="008A7661"/>
    <w:rPr>
      <w:sz w:val="16"/>
      <w:szCs w:val="16"/>
      <w:lang w:val="es-ES" w:eastAsia="es-ES" w:bidi="ar-SA"/>
    </w:rPr>
  </w:style>
  <w:style w:type="paragraph" w:styleId="Textoindependiente">
    <w:name w:val="Body Text"/>
    <w:basedOn w:val="Normal"/>
    <w:rsid w:val="008A7661"/>
    <w:pPr>
      <w:spacing w:after="120"/>
    </w:pPr>
  </w:style>
  <w:style w:type="paragraph" w:styleId="Piedepgina">
    <w:name w:val="footer"/>
    <w:basedOn w:val="Normal"/>
    <w:rsid w:val="008A7661"/>
    <w:pPr>
      <w:tabs>
        <w:tab w:val="center" w:pos="4252"/>
        <w:tab w:val="right" w:pos="8504"/>
      </w:tabs>
    </w:pPr>
    <w:rPr>
      <w:sz w:val="20"/>
      <w:szCs w:val="20"/>
      <w:lang w:val="es-ES_tradnl"/>
    </w:rPr>
  </w:style>
  <w:style w:type="table" w:styleId="Tablaconcuadrcula">
    <w:name w:val="Table Grid"/>
    <w:basedOn w:val="Tablanormal"/>
    <w:rsid w:val="005D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A6623"/>
    <w:pPr>
      <w:tabs>
        <w:tab w:val="center" w:pos="4252"/>
        <w:tab w:val="right" w:pos="8504"/>
      </w:tabs>
    </w:pPr>
  </w:style>
  <w:style w:type="character" w:customStyle="1" w:styleId="EncabezadoCar">
    <w:name w:val="Encabezado Car"/>
    <w:link w:val="Encabezado"/>
    <w:rsid w:val="003F4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0601">
      <w:bodyDiv w:val="1"/>
      <w:marLeft w:val="0"/>
      <w:marRight w:val="0"/>
      <w:marTop w:val="0"/>
      <w:marBottom w:val="0"/>
      <w:divBdr>
        <w:top w:val="none" w:sz="0" w:space="0" w:color="auto"/>
        <w:left w:val="none" w:sz="0" w:space="0" w:color="auto"/>
        <w:bottom w:val="none" w:sz="0" w:space="0" w:color="auto"/>
        <w:right w:val="none" w:sz="0" w:space="0" w:color="auto"/>
      </w:divBdr>
    </w:div>
    <w:div w:id="252056907">
      <w:bodyDiv w:val="1"/>
      <w:marLeft w:val="0"/>
      <w:marRight w:val="0"/>
      <w:marTop w:val="0"/>
      <w:marBottom w:val="0"/>
      <w:divBdr>
        <w:top w:val="none" w:sz="0" w:space="0" w:color="auto"/>
        <w:left w:val="none" w:sz="0" w:space="0" w:color="auto"/>
        <w:bottom w:val="none" w:sz="0" w:space="0" w:color="auto"/>
        <w:right w:val="none" w:sz="0" w:space="0" w:color="auto"/>
      </w:divBdr>
    </w:div>
    <w:div w:id="449395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7673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Informe final Europamundo</vt:lpstr>
    </vt:vector>
  </TitlesOfParts>
  <Company>Dark</Company>
  <LinksUpToDate>false</LinksUpToDate>
  <CharactersWithSpaces>9050</CharactersWithSpaces>
  <SharedDoc>false</SharedDoc>
  <HLinks>
    <vt:vector size="12" baseType="variant">
      <vt:variant>
        <vt:i4>2424838</vt:i4>
      </vt:variant>
      <vt:variant>
        <vt:i4>26908</vt:i4>
      </vt:variant>
      <vt:variant>
        <vt:i4>1026</vt:i4>
      </vt:variant>
      <vt:variant>
        <vt:i4>1</vt:i4>
      </vt:variant>
      <vt:variant>
        <vt:lpwstr>mso22D6</vt:lpwstr>
      </vt:variant>
      <vt:variant>
        <vt:lpwstr/>
      </vt:variant>
      <vt:variant>
        <vt:i4>2621541</vt:i4>
      </vt:variant>
      <vt:variant>
        <vt:i4>26940</vt:i4>
      </vt:variant>
      <vt:variant>
        <vt:i4>1025</vt:i4>
      </vt:variant>
      <vt:variant>
        <vt:i4>1</vt:i4>
      </vt:variant>
      <vt:variant>
        <vt:lpwstr>fundacion_europamundo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Europamundo</dc:title>
  <dc:creator>Barbara</dc:creator>
  <cp:lastModifiedBy>justo</cp:lastModifiedBy>
  <cp:revision>2</cp:revision>
  <dcterms:created xsi:type="dcterms:W3CDTF">2016-01-11T17:02:00Z</dcterms:created>
  <dcterms:modified xsi:type="dcterms:W3CDTF">2016-01-11T17:02:00Z</dcterms:modified>
</cp:coreProperties>
</file>